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1CF6A3" w14:textId="5E2FC8AF" w:rsidR="00156A1A" w:rsidRPr="007728E8" w:rsidRDefault="00AD09EF" w:rsidP="00156A1A">
      <w:pPr>
        <w:pStyle w:val="CRCoverPage"/>
        <w:tabs>
          <w:tab w:val="right" w:pos="9639"/>
        </w:tabs>
        <w:spacing w:after="0"/>
        <w:rPr>
          <w:b/>
          <w:i/>
          <w:noProof/>
          <w:sz w:val="28"/>
        </w:rPr>
      </w:pPr>
      <w:r>
        <w:rPr>
          <w:b/>
          <w:bCs/>
          <w:sz w:val="24"/>
          <w:szCs w:val="24"/>
          <w:lang w:eastAsia="ja-JP"/>
        </w:rPr>
        <w:t>3GPP TSG-RAN WG2 Meeting #10</w:t>
      </w:r>
      <w:r w:rsidR="00C6109C">
        <w:rPr>
          <w:b/>
          <w:bCs/>
          <w:sz w:val="24"/>
          <w:szCs w:val="24"/>
          <w:lang w:eastAsia="ja-JP"/>
        </w:rPr>
        <w:t>8</w:t>
      </w:r>
      <w:r w:rsidR="00156A1A">
        <w:rPr>
          <w:b/>
          <w:i/>
          <w:noProof/>
          <w:sz w:val="28"/>
        </w:rPr>
        <w:tab/>
      </w:r>
      <w:r w:rsidR="006C6B47">
        <w:rPr>
          <w:b/>
          <w:i/>
          <w:noProof/>
          <w:sz w:val="28"/>
        </w:rPr>
        <w:t xml:space="preserve"> </w:t>
      </w:r>
      <w:r w:rsidR="00071E0C" w:rsidRPr="00633549">
        <w:rPr>
          <w:b/>
          <w:noProof/>
          <w:sz w:val="28"/>
        </w:rPr>
        <w:t xml:space="preserve">Tdoc </w:t>
      </w:r>
      <w:r w:rsidR="00DC2CA2" w:rsidRPr="00DC2CA2">
        <w:rPr>
          <w:b/>
          <w:noProof/>
          <w:sz w:val="28"/>
        </w:rPr>
        <w:t>R2-19</w:t>
      </w:r>
      <w:r w:rsidR="00C67C04">
        <w:rPr>
          <w:b/>
          <w:noProof/>
          <w:sz w:val="28"/>
        </w:rPr>
        <w:t>14587</w:t>
      </w:r>
      <w:bookmarkStart w:id="0" w:name="_GoBack"/>
      <w:bookmarkEnd w:id="0"/>
    </w:p>
    <w:p w14:paraId="142E7EB2" w14:textId="34575D32" w:rsidR="00156A1A" w:rsidRDefault="00C6109C" w:rsidP="00156A1A">
      <w:pPr>
        <w:pStyle w:val="CRCoverPage"/>
        <w:rPr>
          <w:b/>
          <w:noProof/>
          <w:sz w:val="24"/>
        </w:rPr>
      </w:pPr>
      <w:r>
        <w:rPr>
          <w:b/>
          <w:sz w:val="24"/>
          <w:szCs w:val="24"/>
        </w:rPr>
        <w:t>Reno</w:t>
      </w:r>
      <w:r w:rsidR="000A578F">
        <w:rPr>
          <w:b/>
          <w:sz w:val="24"/>
          <w:szCs w:val="24"/>
        </w:rPr>
        <w:t xml:space="preserve">, </w:t>
      </w:r>
      <w:r>
        <w:rPr>
          <w:b/>
          <w:sz w:val="24"/>
          <w:szCs w:val="24"/>
        </w:rPr>
        <w:t>USA</w:t>
      </w:r>
      <w:r w:rsidR="00AD09EF">
        <w:rPr>
          <w:b/>
          <w:sz w:val="24"/>
          <w:szCs w:val="24"/>
        </w:rPr>
        <w:t xml:space="preserve">, </w:t>
      </w:r>
      <w:r w:rsidR="00754534">
        <w:rPr>
          <w:b/>
          <w:sz w:val="24"/>
          <w:szCs w:val="24"/>
        </w:rPr>
        <w:t>1</w:t>
      </w:r>
      <w:r>
        <w:rPr>
          <w:b/>
          <w:sz w:val="24"/>
          <w:szCs w:val="24"/>
        </w:rPr>
        <w:t>8</w:t>
      </w:r>
      <w:r w:rsidR="00AD09EF" w:rsidRPr="00AD09EF">
        <w:rPr>
          <w:b/>
          <w:sz w:val="24"/>
          <w:szCs w:val="24"/>
          <w:vertAlign w:val="superscript"/>
        </w:rPr>
        <w:t>th</w:t>
      </w:r>
      <w:r w:rsidR="00AD09EF">
        <w:rPr>
          <w:b/>
          <w:sz w:val="24"/>
          <w:szCs w:val="24"/>
        </w:rPr>
        <w:t xml:space="preserve"> </w:t>
      </w:r>
      <w:r>
        <w:rPr>
          <w:b/>
          <w:sz w:val="24"/>
          <w:szCs w:val="24"/>
        </w:rPr>
        <w:t>Nov</w:t>
      </w:r>
      <w:r w:rsidR="005A4A8D">
        <w:rPr>
          <w:b/>
          <w:sz w:val="24"/>
          <w:szCs w:val="24"/>
        </w:rPr>
        <w:t xml:space="preserve"> </w:t>
      </w:r>
      <w:r w:rsidR="00AD09EF">
        <w:rPr>
          <w:b/>
          <w:sz w:val="24"/>
          <w:szCs w:val="24"/>
        </w:rPr>
        <w:t>–</w:t>
      </w:r>
      <w:r w:rsidR="005A4A8D">
        <w:rPr>
          <w:b/>
          <w:sz w:val="24"/>
          <w:szCs w:val="24"/>
        </w:rPr>
        <w:t xml:space="preserve"> </w:t>
      </w:r>
      <w:r>
        <w:rPr>
          <w:b/>
          <w:sz w:val="24"/>
          <w:szCs w:val="24"/>
        </w:rPr>
        <w:t>22</w:t>
      </w:r>
      <w:r>
        <w:rPr>
          <w:b/>
          <w:sz w:val="24"/>
          <w:szCs w:val="24"/>
          <w:vertAlign w:val="superscript"/>
        </w:rPr>
        <w:t>nd</w:t>
      </w:r>
      <w:r w:rsidR="00AD09EF">
        <w:rPr>
          <w:b/>
          <w:sz w:val="24"/>
          <w:szCs w:val="24"/>
        </w:rPr>
        <w:t xml:space="preserve"> </w:t>
      </w:r>
      <w:r>
        <w:rPr>
          <w:b/>
          <w:sz w:val="24"/>
          <w:szCs w:val="24"/>
        </w:rPr>
        <w:t>Nov</w:t>
      </w:r>
      <w:r w:rsidR="002C600F" w:rsidRPr="009E4773">
        <w:rPr>
          <w:b/>
          <w:sz w:val="24"/>
          <w:szCs w:val="24"/>
        </w:rPr>
        <w:t xml:space="preserve"> </w:t>
      </w:r>
      <w:r w:rsidR="00F5683C">
        <w:rPr>
          <w:b/>
          <w:sz w:val="24"/>
          <w:szCs w:val="24"/>
        </w:rPr>
        <w:t>201</w:t>
      </w:r>
      <w:r w:rsidR="000A7352">
        <w:rPr>
          <w:b/>
          <w:sz w:val="24"/>
          <w:szCs w:val="24"/>
        </w:rPr>
        <w:t>9</w:t>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534864">
        <w:rPr>
          <w:b/>
          <w:sz w:val="24"/>
          <w:szCs w:val="24"/>
        </w:rPr>
        <w:tab/>
      </w:r>
      <w:r w:rsidR="00534864">
        <w:rPr>
          <w:b/>
          <w:sz w:val="24"/>
          <w:szCs w:val="24"/>
        </w:rPr>
        <w:tab/>
      </w:r>
      <w:r w:rsidR="00534864">
        <w:rPr>
          <w:b/>
          <w:sz w:val="24"/>
          <w:szCs w:val="24"/>
        </w:rPr>
        <w:tab/>
      </w:r>
    </w:p>
    <w:p w14:paraId="56BF1DF9" w14:textId="706064F1" w:rsidR="00156A1A" w:rsidRPr="009A6513" w:rsidRDefault="001B28F8" w:rsidP="0000505D">
      <w:pPr>
        <w:pStyle w:val="CRCoverPage"/>
        <w:ind w:left="1988" w:hanging="1988"/>
        <w:rPr>
          <w:b/>
          <w:noProof/>
          <w:sz w:val="24"/>
        </w:rPr>
      </w:pPr>
      <w:r>
        <w:rPr>
          <w:b/>
          <w:noProof/>
          <w:sz w:val="24"/>
        </w:rPr>
        <w:t>Agenda Item:</w:t>
      </w:r>
      <w:r>
        <w:rPr>
          <w:b/>
          <w:noProof/>
          <w:sz w:val="24"/>
        </w:rPr>
        <w:tab/>
      </w:r>
      <w:r w:rsidR="00C6109C">
        <w:rPr>
          <w:b/>
          <w:noProof/>
          <w:sz w:val="24"/>
        </w:rPr>
        <w:t>6</w:t>
      </w:r>
      <w:r w:rsidR="00D26A64" w:rsidRPr="00D26A64">
        <w:rPr>
          <w:b/>
          <w:noProof/>
          <w:sz w:val="24"/>
        </w:rPr>
        <w:t>.</w:t>
      </w:r>
      <w:r w:rsidR="005E1402">
        <w:rPr>
          <w:b/>
          <w:noProof/>
          <w:sz w:val="24"/>
        </w:rPr>
        <w:t>6</w:t>
      </w:r>
      <w:r w:rsidR="00D26A64" w:rsidRPr="00D26A64">
        <w:rPr>
          <w:b/>
          <w:noProof/>
          <w:sz w:val="24"/>
        </w:rPr>
        <w:t>.</w:t>
      </w:r>
      <w:r w:rsidR="000878B6">
        <w:rPr>
          <w:b/>
          <w:noProof/>
          <w:sz w:val="24"/>
        </w:rPr>
        <w:t>4</w:t>
      </w:r>
      <w:r w:rsidR="00D26A64" w:rsidRPr="00D26A64">
        <w:rPr>
          <w:b/>
          <w:noProof/>
          <w:sz w:val="24"/>
        </w:rPr>
        <w:t xml:space="preserve">.1 </w:t>
      </w:r>
    </w:p>
    <w:p w14:paraId="7CEDB2D8" w14:textId="7216B01B"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14:paraId="45F2FD0F" w14:textId="3DF1AAA6" w:rsidR="00156A1A" w:rsidRPr="00C93A3C" w:rsidRDefault="006F1027" w:rsidP="006F1027">
      <w:pPr>
        <w:pStyle w:val="CRCoverPage"/>
        <w:ind w:left="1988" w:hanging="1988"/>
        <w:rPr>
          <w:b/>
          <w:noProof/>
          <w:sz w:val="24"/>
        </w:rPr>
      </w:pPr>
      <w:r w:rsidRPr="002835AD">
        <w:rPr>
          <w:b/>
          <w:noProof/>
          <w:sz w:val="24"/>
        </w:rPr>
        <w:t>Title:</w:t>
      </w:r>
      <w:r w:rsidRPr="002835AD">
        <w:rPr>
          <w:b/>
          <w:noProof/>
          <w:sz w:val="24"/>
        </w:rPr>
        <w:tab/>
      </w:r>
      <w:bookmarkStart w:id="1" w:name="OLE_LINK1"/>
      <w:bookmarkStart w:id="2" w:name="OLE_LINK2"/>
      <w:r w:rsidR="00C90B21">
        <w:rPr>
          <w:b/>
          <w:noProof/>
          <w:sz w:val="24"/>
        </w:rPr>
        <w:t>Configuring Threshold-based Soft</w:t>
      </w:r>
      <w:r w:rsidR="00C6109C">
        <w:rPr>
          <w:b/>
          <w:noProof/>
          <w:sz w:val="24"/>
        </w:rPr>
        <w:t xml:space="preserve"> Handover </w:t>
      </w:r>
      <w:r w:rsidR="008F26CD" w:rsidRPr="002835AD">
        <w:rPr>
          <w:b/>
          <w:noProof/>
          <w:sz w:val="24"/>
        </w:rPr>
        <w:t xml:space="preserve">in </w:t>
      </w:r>
      <w:r w:rsidR="00BD5366" w:rsidRPr="002835AD">
        <w:rPr>
          <w:b/>
          <w:noProof/>
          <w:sz w:val="24"/>
        </w:rPr>
        <w:t xml:space="preserve">LEO </w:t>
      </w:r>
      <w:r w:rsidR="008F26CD" w:rsidRPr="002835AD">
        <w:rPr>
          <w:b/>
          <w:noProof/>
          <w:sz w:val="24"/>
        </w:rPr>
        <w:t>NTN</w:t>
      </w:r>
    </w:p>
    <w:bookmarkEnd w:id="1"/>
    <w:bookmarkEnd w:id="2"/>
    <w:p w14:paraId="15E2F434"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3EBF3ADE" w14:textId="77777777" w:rsidR="00CA2EA4" w:rsidRPr="008321E7" w:rsidRDefault="003C1CA3" w:rsidP="002000A7">
      <w:pPr>
        <w:pStyle w:val="Heading1"/>
        <w:rPr>
          <w:b/>
          <w:lang w:val="en-US" w:eastAsia="ko-KR"/>
        </w:rPr>
      </w:pPr>
      <w:r w:rsidRPr="008321E7">
        <w:rPr>
          <w:b/>
          <w:lang w:val="en-US" w:eastAsia="ko-KR"/>
        </w:rPr>
        <w:t xml:space="preserve">1 </w:t>
      </w:r>
      <w:r w:rsidR="00156A1A" w:rsidRPr="008321E7">
        <w:rPr>
          <w:b/>
          <w:lang w:val="en-US" w:eastAsia="ko-KR"/>
        </w:rPr>
        <w:t>Introduction</w:t>
      </w:r>
    </w:p>
    <w:p w14:paraId="34CE1F6C" w14:textId="043E0EF7" w:rsidR="007314B4" w:rsidRDefault="006605E1" w:rsidP="003815DE">
      <w:pPr>
        <w:pStyle w:val="Doc-text2"/>
        <w:ind w:left="0" w:firstLine="0"/>
        <w:jc w:val="both"/>
        <w:rPr>
          <w:lang w:eastAsia="en-GB"/>
        </w:rPr>
      </w:pPr>
      <w:r>
        <w:rPr>
          <w:lang w:eastAsia="en-GB"/>
        </w:rPr>
        <w:t xml:space="preserve">Study Item in </w:t>
      </w:r>
      <w:r w:rsidR="00AD0627" w:rsidRPr="00AD0627">
        <w:rPr>
          <w:lang w:eastAsia="en-GB"/>
        </w:rPr>
        <w:t xml:space="preserve">Rel-16 enhancements for NR-NTN </w:t>
      </w:r>
      <w:r>
        <w:rPr>
          <w:lang w:eastAsia="en-GB"/>
        </w:rPr>
        <w:t>has</w:t>
      </w:r>
      <w:r w:rsidR="00AD0627" w:rsidRPr="00AD0627">
        <w:rPr>
          <w:lang w:eastAsia="en-GB"/>
        </w:rPr>
        <w:t xml:space="preserve"> identified mobility </w:t>
      </w:r>
      <w:r>
        <w:rPr>
          <w:lang w:eastAsia="en-GB"/>
        </w:rPr>
        <w:t>challenges and possible</w:t>
      </w:r>
      <w:r w:rsidR="00AD0627" w:rsidRPr="00AD0627">
        <w:rPr>
          <w:lang w:eastAsia="en-GB"/>
        </w:rPr>
        <w:t xml:space="preserve"> </w:t>
      </w:r>
      <w:r>
        <w:rPr>
          <w:lang w:eastAsia="en-GB"/>
        </w:rPr>
        <w:t xml:space="preserve">solutions </w:t>
      </w:r>
      <w:r w:rsidR="00AD0627" w:rsidRPr="00AD0627">
        <w:rPr>
          <w:lang w:eastAsia="en-GB"/>
        </w:rPr>
        <w:t>for connected UEs</w:t>
      </w:r>
      <w:r w:rsidR="009C067E">
        <w:rPr>
          <w:lang w:eastAsia="en-GB"/>
        </w:rPr>
        <w:t xml:space="preserve"> </w:t>
      </w:r>
      <w:r>
        <w:rPr>
          <w:lang w:eastAsia="en-GB"/>
        </w:rPr>
        <w:fldChar w:fldCharType="begin"/>
      </w:r>
      <w:r>
        <w:rPr>
          <w:lang w:eastAsia="en-GB"/>
        </w:rPr>
        <w:instrText xml:space="preserve"> REF _Ref7643559 \r \h </w:instrText>
      </w:r>
      <w:r>
        <w:rPr>
          <w:lang w:eastAsia="en-GB"/>
        </w:rPr>
      </w:r>
      <w:r>
        <w:rPr>
          <w:lang w:eastAsia="en-GB"/>
        </w:rPr>
        <w:fldChar w:fldCharType="separate"/>
      </w:r>
      <w:r>
        <w:rPr>
          <w:lang w:eastAsia="en-GB"/>
        </w:rPr>
        <w:t>[1]</w:t>
      </w:r>
      <w:r>
        <w:rPr>
          <w:lang w:eastAsia="en-GB"/>
        </w:rPr>
        <w:fldChar w:fldCharType="end"/>
      </w:r>
      <w:r>
        <w:rPr>
          <w:lang w:eastAsia="en-GB"/>
        </w:rPr>
        <w:t xml:space="preserve">, </w:t>
      </w:r>
      <w:r w:rsidR="009C067E">
        <w:rPr>
          <w:lang w:eastAsia="en-GB"/>
        </w:rPr>
        <w:fldChar w:fldCharType="begin"/>
      </w:r>
      <w:r w:rsidR="009C067E">
        <w:rPr>
          <w:lang w:eastAsia="en-GB"/>
        </w:rPr>
        <w:instrText xml:space="preserve"> REF _Ref7643590 \r \h </w:instrText>
      </w:r>
      <w:r w:rsidR="003815DE">
        <w:rPr>
          <w:lang w:eastAsia="en-GB"/>
        </w:rPr>
        <w:instrText xml:space="preserve"> \* MERGEFORMAT </w:instrText>
      </w:r>
      <w:r w:rsidR="009C067E">
        <w:rPr>
          <w:lang w:eastAsia="en-GB"/>
        </w:rPr>
      </w:r>
      <w:r w:rsidR="009C067E">
        <w:rPr>
          <w:lang w:eastAsia="en-GB"/>
        </w:rPr>
        <w:fldChar w:fldCharType="separate"/>
      </w:r>
      <w:r w:rsidR="0083749C">
        <w:rPr>
          <w:lang w:eastAsia="en-GB"/>
        </w:rPr>
        <w:t>[2]</w:t>
      </w:r>
      <w:r w:rsidR="009C067E">
        <w:rPr>
          <w:lang w:eastAsia="en-GB"/>
        </w:rPr>
        <w:fldChar w:fldCharType="end"/>
      </w:r>
      <w:r w:rsidR="0083749C">
        <w:rPr>
          <w:lang w:eastAsia="en-GB"/>
        </w:rPr>
        <w:t xml:space="preserve">, </w:t>
      </w:r>
      <w:r w:rsidR="009C067E">
        <w:rPr>
          <w:lang w:eastAsia="en-GB"/>
        </w:rPr>
        <w:fldChar w:fldCharType="begin"/>
      </w:r>
      <w:r w:rsidR="009C067E">
        <w:rPr>
          <w:lang w:eastAsia="en-GB"/>
        </w:rPr>
        <w:instrText xml:space="preserve"> REF _Ref7643592 \r \h </w:instrText>
      </w:r>
      <w:r w:rsidR="003815DE">
        <w:rPr>
          <w:lang w:eastAsia="en-GB"/>
        </w:rPr>
        <w:instrText xml:space="preserve"> \* MERGEFORMAT </w:instrText>
      </w:r>
      <w:r w:rsidR="009C067E">
        <w:rPr>
          <w:lang w:eastAsia="en-GB"/>
        </w:rPr>
      </w:r>
      <w:r w:rsidR="009C067E">
        <w:rPr>
          <w:lang w:eastAsia="en-GB"/>
        </w:rPr>
        <w:fldChar w:fldCharType="separate"/>
      </w:r>
      <w:r w:rsidR="0083749C">
        <w:rPr>
          <w:lang w:eastAsia="en-GB"/>
        </w:rPr>
        <w:t>[3]</w:t>
      </w:r>
      <w:r w:rsidR="009C067E">
        <w:rPr>
          <w:lang w:eastAsia="en-GB"/>
        </w:rPr>
        <w:fldChar w:fldCharType="end"/>
      </w:r>
      <w:r w:rsidR="00AD0627" w:rsidRPr="00AD0627">
        <w:rPr>
          <w:lang w:eastAsia="en-GB"/>
        </w:rPr>
        <w:t xml:space="preserve">. </w:t>
      </w:r>
      <w:r w:rsidR="00C6109C">
        <w:rPr>
          <w:lang w:eastAsia="en-GB"/>
        </w:rPr>
        <w:t>E</w:t>
      </w:r>
      <w:r w:rsidR="00366A57" w:rsidRPr="00366A57">
        <w:rPr>
          <w:lang w:eastAsia="en-GB"/>
        </w:rPr>
        <w:t>mail discussion</w:t>
      </w:r>
      <w:r w:rsidR="00C6109C">
        <w:rPr>
          <w:lang w:eastAsia="en-GB"/>
        </w:rPr>
        <w:t>s and corresponding agreements in RAN2#107-bis</w:t>
      </w:r>
      <w:r w:rsidR="00366A57">
        <w:rPr>
          <w:lang w:eastAsia="en-GB"/>
        </w:rPr>
        <w:t xml:space="preserve"> </w:t>
      </w:r>
      <w:r w:rsidR="0083749C">
        <w:rPr>
          <w:lang w:eastAsia="en-GB"/>
        </w:rPr>
        <w:fldChar w:fldCharType="begin"/>
      </w:r>
      <w:r w:rsidR="0083749C">
        <w:rPr>
          <w:lang w:eastAsia="en-GB"/>
        </w:rPr>
        <w:instrText xml:space="preserve"> REF _Ref7643634 \r \h </w:instrText>
      </w:r>
      <w:r w:rsidR="003815DE">
        <w:rPr>
          <w:lang w:eastAsia="en-GB"/>
        </w:rPr>
        <w:instrText xml:space="preserve"> \* MERGEFORMAT </w:instrText>
      </w:r>
      <w:r w:rsidR="0083749C">
        <w:rPr>
          <w:lang w:eastAsia="en-GB"/>
        </w:rPr>
      </w:r>
      <w:r w:rsidR="0083749C">
        <w:rPr>
          <w:lang w:eastAsia="en-GB"/>
        </w:rPr>
        <w:fldChar w:fldCharType="separate"/>
      </w:r>
      <w:r w:rsidR="0083749C">
        <w:rPr>
          <w:lang w:eastAsia="en-GB"/>
        </w:rPr>
        <w:t>[4]</w:t>
      </w:r>
      <w:r w:rsidR="0083749C">
        <w:rPr>
          <w:lang w:eastAsia="en-GB"/>
        </w:rPr>
        <w:fldChar w:fldCharType="end"/>
      </w:r>
      <w:r w:rsidR="003D3512">
        <w:rPr>
          <w:lang w:eastAsia="en-GB"/>
        </w:rPr>
        <w:t xml:space="preserve"> </w:t>
      </w:r>
      <w:r w:rsidR="00C6109C">
        <w:rPr>
          <w:lang w:eastAsia="en-GB"/>
        </w:rPr>
        <w:t>has identified frequent handover of a large number of UEs as a major challenge in LEO-</w:t>
      </w:r>
      <w:r w:rsidR="008C76B7">
        <w:rPr>
          <w:lang w:eastAsia="en-GB"/>
        </w:rPr>
        <w:t xml:space="preserve">NTN. </w:t>
      </w:r>
    </w:p>
    <w:p w14:paraId="1F76F5B9" w14:textId="77777777" w:rsidR="003815DE" w:rsidRDefault="003815DE" w:rsidP="00180EBB">
      <w:pPr>
        <w:tabs>
          <w:tab w:val="left" w:pos="1622"/>
        </w:tabs>
        <w:spacing w:after="0"/>
        <w:jc w:val="both"/>
        <w:rPr>
          <w:rFonts w:ascii="Arial" w:hAnsi="Arial" w:cs="Arial"/>
          <w:lang w:eastAsia="en-GB"/>
        </w:rPr>
      </w:pPr>
    </w:p>
    <w:p w14:paraId="387A1FED" w14:textId="112BEDCF" w:rsidR="003815DE" w:rsidRPr="00A24227" w:rsidRDefault="003815DE" w:rsidP="003815DE">
      <w:pPr>
        <w:pStyle w:val="Caption"/>
        <w:jc w:val="center"/>
        <w:rPr>
          <w:rFonts w:ascii="Arial" w:hAnsi="Arial" w:cs="Arial"/>
          <w:b w:val="0"/>
          <w:color w:val="auto"/>
          <w:sz w:val="20"/>
          <w:lang w:eastAsia="en-GB"/>
        </w:rPr>
      </w:pPr>
      <w:bookmarkStart w:id="3" w:name="_Ref23767374"/>
      <w:r w:rsidRPr="00A24227">
        <w:rPr>
          <w:rFonts w:ascii="Arial" w:hAnsi="Arial" w:cs="Arial"/>
          <w:b w:val="0"/>
          <w:color w:val="auto"/>
          <w:sz w:val="20"/>
        </w:rPr>
        <w:t xml:space="preserve">Table </w:t>
      </w:r>
      <w:r w:rsidRPr="00A24227">
        <w:rPr>
          <w:rFonts w:ascii="Arial" w:hAnsi="Arial" w:cs="Arial"/>
          <w:b w:val="0"/>
          <w:color w:val="auto"/>
          <w:sz w:val="20"/>
        </w:rPr>
        <w:fldChar w:fldCharType="begin"/>
      </w:r>
      <w:r w:rsidRPr="00A24227">
        <w:rPr>
          <w:rFonts w:ascii="Arial" w:hAnsi="Arial" w:cs="Arial"/>
          <w:b w:val="0"/>
          <w:color w:val="auto"/>
          <w:sz w:val="20"/>
        </w:rPr>
        <w:instrText xml:space="preserve"> SEQ Table \* ARABIC </w:instrText>
      </w:r>
      <w:r w:rsidRPr="00A24227">
        <w:rPr>
          <w:rFonts w:ascii="Arial" w:hAnsi="Arial" w:cs="Arial"/>
          <w:b w:val="0"/>
          <w:color w:val="auto"/>
          <w:sz w:val="20"/>
        </w:rPr>
        <w:fldChar w:fldCharType="separate"/>
      </w:r>
      <w:r w:rsidRPr="00A24227">
        <w:rPr>
          <w:rFonts w:ascii="Arial" w:hAnsi="Arial" w:cs="Arial"/>
          <w:b w:val="0"/>
          <w:noProof/>
          <w:color w:val="auto"/>
          <w:sz w:val="20"/>
        </w:rPr>
        <w:t>1</w:t>
      </w:r>
      <w:r w:rsidRPr="00A24227">
        <w:rPr>
          <w:rFonts w:ascii="Arial" w:hAnsi="Arial" w:cs="Arial"/>
          <w:b w:val="0"/>
          <w:color w:val="auto"/>
          <w:sz w:val="20"/>
        </w:rPr>
        <w:fldChar w:fldCharType="end"/>
      </w:r>
      <w:bookmarkEnd w:id="3"/>
      <w:r w:rsidRPr="00A24227">
        <w:rPr>
          <w:rFonts w:ascii="Arial" w:hAnsi="Arial" w:cs="Arial"/>
          <w:b w:val="0"/>
          <w:color w:val="auto"/>
          <w:sz w:val="20"/>
        </w:rPr>
        <w:t>: Time to HO for min/max cell diameter and varying UE speed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8"/>
        <w:gridCol w:w="1867"/>
        <w:gridCol w:w="2250"/>
        <w:gridCol w:w="1530"/>
      </w:tblGrid>
      <w:tr w:rsidR="003815DE" w:rsidRPr="00180438" w14:paraId="2607FD4E" w14:textId="77777777" w:rsidTr="006605E1">
        <w:trPr>
          <w:jc w:val="center"/>
        </w:trPr>
        <w:tc>
          <w:tcPr>
            <w:tcW w:w="2358" w:type="dxa"/>
            <w:shd w:val="clear" w:color="auto" w:fill="F2F2F2"/>
          </w:tcPr>
          <w:p w14:paraId="06922100" w14:textId="77777777" w:rsidR="003815DE" w:rsidRPr="00180438" w:rsidRDefault="003815DE" w:rsidP="006D677D">
            <w:pPr>
              <w:pStyle w:val="ListParagraph"/>
              <w:ind w:left="0"/>
              <w:jc w:val="center"/>
              <w:rPr>
                <w:b/>
              </w:rPr>
            </w:pPr>
            <w:r w:rsidRPr="00180438">
              <w:rPr>
                <w:b/>
              </w:rPr>
              <w:t>Cell Diameter Size (km)</w:t>
            </w:r>
          </w:p>
        </w:tc>
        <w:tc>
          <w:tcPr>
            <w:tcW w:w="1867" w:type="dxa"/>
            <w:shd w:val="clear" w:color="auto" w:fill="F2F2F2"/>
          </w:tcPr>
          <w:p w14:paraId="2F08AA42" w14:textId="77777777" w:rsidR="003815DE" w:rsidRPr="00180438" w:rsidRDefault="003815DE" w:rsidP="006D677D">
            <w:pPr>
              <w:pStyle w:val="ListParagraph"/>
              <w:ind w:left="0"/>
              <w:jc w:val="center"/>
              <w:rPr>
                <w:b/>
              </w:rPr>
            </w:pPr>
            <w:r w:rsidRPr="00180438">
              <w:rPr>
                <w:b/>
              </w:rPr>
              <w:t>UE Speed (km/hr)</w:t>
            </w:r>
          </w:p>
        </w:tc>
        <w:tc>
          <w:tcPr>
            <w:tcW w:w="2250" w:type="dxa"/>
            <w:shd w:val="clear" w:color="auto" w:fill="F2F2F2"/>
          </w:tcPr>
          <w:p w14:paraId="7A7874B9" w14:textId="77777777" w:rsidR="003815DE" w:rsidRPr="00180438" w:rsidRDefault="003815DE" w:rsidP="006D677D">
            <w:pPr>
              <w:pStyle w:val="ListParagraph"/>
              <w:ind w:left="0"/>
              <w:jc w:val="center"/>
              <w:rPr>
                <w:b/>
              </w:rPr>
            </w:pPr>
            <w:r w:rsidRPr="00180438">
              <w:rPr>
                <w:b/>
              </w:rPr>
              <w:t>Satellite Speed (km/s)</w:t>
            </w:r>
          </w:p>
        </w:tc>
        <w:tc>
          <w:tcPr>
            <w:tcW w:w="1530" w:type="dxa"/>
            <w:shd w:val="clear" w:color="auto" w:fill="F2F2F2"/>
          </w:tcPr>
          <w:p w14:paraId="7A22D9BC" w14:textId="77777777" w:rsidR="003815DE" w:rsidRPr="00180438" w:rsidRDefault="003815DE" w:rsidP="006D677D">
            <w:pPr>
              <w:pStyle w:val="ListParagraph"/>
              <w:ind w:left="0"/>
              <w:jc w:val="center"/>
              <w:rPr>
                <w:b/>
              </w:rPr>
            </w:pPr>
            <w:r w:rsidRPr="00180438">
              <w:rPr>
                <w:b/>
              </w:rPr>
              <w:t>Time to HO (s)</w:t>
            </w:r>
          </w:p>
        </w:tc>
      </w:tr>
      <w:tr w:rsidR="003815DE" w:rsidRPr="00180438" w14:paraId="29218D1D" w14:textId="77777777" w:rsidTr="006605E1">
        <w:trPr>
          <w:jc w:val="center"/>
        </w:trPr>
        <w:tc>
          <w:tcPr>
            <w:tcW w:w="2358" w:type="dxa"/>
            <w:vMerge w:val="restart"/>
            <w:shd w:val="clear" w:color="auto" w:fill="auto"/>
            <w:vAlign w:val="center"/>
          </w:tcPr>
          <w:p w14:paraId="1B8D647E" w14:textId="77777777" w:rsidR="003815DE" w:rsidRPr="00180438" w:rsidRDefault="003815DE" w:rsidP="006D677D">
            <w:pPr>
              <w:pStyle w:val="ListParagraph"/>
              <w:ind w:left="0"/>
              <w:jc w:val="center"/>
            </w:pPr>
            <w:r w:rsidRPr="00180438">
              <w:t>50 (lower bound)</w:t>
            </w:r>
          </w:p>
        </w:tc>
        <w:tc>
          <w:tcPr>
            <w:tcW w:w="1867" w:type="dxa"/>
            <w:shd w:val="clear" w:color="auto" w:fill="auto"/>
          </w:tcPr>
          <w:p w14:paraId="1A54F05F" w14:textId="77777777" w:rsidR="003815DE" w:rsidRPr="00180438" w:rsidRDefault="003815DE" w:rsidP="006D677D">
            <w:pPr>
              <w:pStyle w:val="ListParagraph"/>
              <w:ind w:left="0"/>
              <w:jc w:val="center"/>
            </w:pPr>
            <w:r w:rsidRPr="00180438">
              <w:t>+500</w:t>
            </w:r>
          </w:p>
        </w:tc>
        <w:tc>
          <w:tcPr>
            <w:tcW w:w="2250" w:type="dxa"/>
            <w:vMerge w:val="restart"/>
            <w:shd w:val="clear" w:color="auto" w:fill="auto"/>
            <w:vAlign w:val="center"/>
          </w:tcPr>
          <w:p w14:paraId="479621A3" w14:textId="77777777" w:rsidR="003815DE" w:rsidRPr="00180438" w:rsidRDefault="003815DE" w:rsidP="006D677D">
            <w:pPr>
              <w:pStyle w:val="ListParagraph"/>
              <w:ind w:left="0"/>
              <w:jc w:val="center"/>
            </w:pPr>
            <w:r w:rsidRPr="00180438">
              <w:t>7.56*</w:t>
            </w:r>
          </w:p>
        </w:tc>
        <w:tc>
          <w:tcPr>
            <w:tcW w:w="1530" w:type="dxa"/>
            <w:shd w:val="clear" w:color="auto" w:fill="auto"/>
          </w:tcPr>
          <w:p w14:paraId="65953BBC" w14:textId="77777777" w:rsidR="003815DE" w:rsidRPr="00180438" w:rsidRDefault="003815DE" w:rsidP="006D677D">
            <w:pPr>
              <w:pStyle w:val="ListParagraph"/>
              <w:ind w:left="0"/>
            </w:pPr>
            <w:r w:rsidRPr="00180438">
              <w:t>6.49</w:t>
            </w:r>
          </w:p>
        </w:tc>
      </w:tr>
      <w:tr w:rsidR="003815DE" w:rsidRPr="00180438" w14:paraId="03F8BC79" w14:textId="77777777" w:rsidTr="006605E1">
        <w:trPr>
          <w:jc w:val="center"/>
        </w:trPr>
        <w:tc>
          <w:tcPr>
            <w:tcW w:w="2358" w:type="dxa"/>
            <w:vMerge/>
            <w:shd w:val="clear" w:color="auto" w:fill="auto"/>
            <w:vAlign w:val="center"/>
          </w:tcPr>
          <w:p w14:paraId="072F6802" w14:textId="77777777" w:rsidR="003815DE" w:rsidRPr="00180438" w:rsidRDefault="003815DE" w:rsidP="006D677D">
            <w:pPr>
              <w:pStyle w:val="ListParagraph"/>
              <w:ind w:left="0"/>
              <w:jc w:val="center"/>
            </w:pPr>
          </w:p>
        </w:tc>
        <w:tc>
          <w:tcPr>
            <w:tcW w:w="1867" w:type="dxa"/>
            <w:shd w:val="clear" w:color="auto" w:fill="auto"/>
          </w:tcPr>
          <w:p w14:paraId="40B5B95E" w14:textId="77777777" w:rsidR="003815DE" w:rsidRPr="00180438" w:rsidRDefault="003815DE" w:rsidP="006D677D">
            <w:pPr>
              <w:pStyle w:val="ListParagraph"/>
              <w:ind w:left="0"/>
              <w:jc w:val="center"/>
            </w:pPr>
            <w:r w:rsidRPr="00180438">
              <w:t>-500</w:t>
            </w:r>
          </w:p>
        </w:tc>
        <w:tc>
          <w:tcPr>
            <w:tcW w:w="2250" w:type="dxa"/>
            <w:vMerge/>
            <w:shd w:val="clear" w:color="auto" w:fill="auto"/>
          </w:tcPr>
          <w:p w14:paraId="16951E2C" w14:textId="77777777" w:rsidR="003815DE" w:rsidRPr="00180438" w:rsidRDefault="003815DE" w:rsidP="006D677D">
            <w:pPr>
              <w:pStyle w:val="ListParagraph"/>
              <w:ind w:left="0"/>
            </w:pPr>
          </w:p>
        </w:tc>
        <w:tc>
          <w:tcPr>
            <w:tcW w:w="1530" w:type="dxa"/>
            <w:shd w:val="clear" w:color="auto" w:fill="auto"/>
          </w:tcPr>
          <w:p w14:paraId="71B33B59" w14:textId="77777777" w:rsidR="003815DE" w:rsidRPr="00180438" w:rsidRDefault="003815DE" w:rsidP="006D677D">
            <w:pPr>
              <w:pStyle w:val="ListParagraph"/>
              <w:ind w:left="0"/>
            </w:pPr>
            <w:r w:rsidRPr="00180438">
              <w:t>6.74</w:t>
            </w:r>
          </w:p>
        </w:tc>
      </w:tr>
      <w:tr w:rsidR="003815DE" w:rsidRPr="00180438" w14:paraId="795253AC" w14:textId="77777777" w:rsidTr="006605E1">
        <w:trPr>
          <w:jc w:val="center"/>
        </w:trPr>
        <w:tc>
          <w:tcPr>
            <w:tcW w:w="2358" w:type="dxa"/>
            <w:vMerge/>
            <w:shd w:val="clear" w:color="auto" w:fill="auto"/>
            <w:vAlign w:val="center"/>
          </w:tcPr>
          <w:p w14:paraId="78631A3D" w14:textId="77777777" w:rsidR="003815DE" w:rsidRPr="00180438" w:rsidRDefault="003815DE" w:rsidP="006D677D">
            <w:pPr>
              <w:pStyle w:val="ListParagraph"/>
              <w:ind w:left="0"/>
              <w:jc w:val="center"/>
            </w:pPr>
          </w:p>
        </w:tc>
        <w:tc>
          <w:tcPr>
            <w:tcW w:w="1867" w:type="dxa"/>
            <w:shd w:val="clear" w:color="auto" w:fill="auto"/>
          </w:tcPr>
          <w:p w14:paraId="0CF27D6A" w14:textId="77777777" w:rsidR="003815DE" w:rsidRPr="00180438" w:rsidRDefault="003815DE" w:rsidP="006D677D">
            <w:pPr>
              <w:pStyle w:val="ListParagraph"/>
              <w:ind w:left="0"/>
              <w:jc w:val="center"/>
            </w:pPr>
            <w:r w:rsidRPr="00180438">
              <w:t>+1200</w:t>
            </w:r>
          </w:p>
        </w:tc>
        <w:tc>
          <w:tcPr>
            <w:tcW w:w="2250" w:type="dxa"/>
            <w:vMerge/>
            <w:shd w:val="clear" w:color="auto" w:fill="auto"/>
          </w:tcPr>
          <w:p w14:paraId="4DC20AAC" w14:textId="77777777" w:rsidR="003815DE" w:rsidRPr="00180438" w:rsidRDefault="003815DE" w:rsidP="006D677D">
            <w:pPr>
              <w:pStyle w:val="ListParagraph"/>
              <w:ind w:left="0"/>
            </w:pPr>
          </w:p>
        </w:tc>
        <w:tc>
          <w:tcPr>
            <w:tcW w:w="1530" w:type="dxa"/>
            <w:shd w:val="clear" w:color="auto" w:fill="auto"/>
          </w:tcPr>
          <w:p w14:paraId="2820470C" w14:textId="77777777" w:rsidR="003815DE" w:rsidRPr="00180438" w:rsidRDefault="003815DE" w:rsidP="006D677D">
            <w:pPr>
              <w:pStyle w:val="ListParagraph"/>
              <w:ind w:left="0"/>
            </w:pPr>
            <w:r w:rsidRPr="00180438">
              <w:t>6.33</w:t>
            </w:r>
          </w:p>
        </w:tc>
      </w:tr>
      <w:tr w:rsidR="003815DE" w:rsidRPr="00180438" w14:paraId="30173C15" w14:textId="77777777" w:rsidTr="006605E1">
        <w:trPr>
          <w:jc w:val="center"/>
        </w:trPr>
        <w:tc>
          <w:tcPr>
            <w:tcW w:w="2358" w:type="dxa"/>
            <w:vMerge/>
            <w:shd w:val="clear" w:color="auto" w:fill="auto"/>
            <w:vAlign w:val="center"/>
          </w:tcPr>
          <w:p w14:paraId="6660F627" w14:textId="77777777" w:rsidR="003815DE" w:rsidRPr="00180438" w:rsidRDefault="003815DE" w:rsidP="006D677D">
            <w:pPr>
              <w:pStyle w:val="ListParagraph"/>
              <w:ind w:left="0"/>
              <w:jc w:val="center"/>
            </w:pPr>
          </w:p>
        </w:tc>
        <w:tc>
          <w:tcPr>
            <w:tcW w:w="1867" w:type="dxa"/>
            <w:shd w:val="clear" w:color="auto" w:fill="auto"/>
          </w:tcPr>
          <w:p w14:paraId="30D01BFF" w14:textId="77777777" w:rsidR="003815DE" w:rsidRPr="00180438" w:rsidRDefault="003815DE" w:rsidP="006D677D">
            <w:pPr>
              <w:pStyle w:val="ListParagraph"/>
              <w:ind w:left="0"/>
              <w:jc w:val="center"/>
            </w:pPr>
            <w:r w:rsidRPr="00180438">
              <w:t>- 1200</w:t>
            </w:r>
          </w:p>
        </w:tc>
        <w:tc>
          <w:tcPr>
            <w:tcW w:w="2250" w:type="dxa"/>
            <w:vMerge/>
            <w:shd w:val="clear" w:color="auto" w:fill="auto"/>
          </w:tcPr>
          <w:p w14:paraId="3ACED9B5" w14:textId="77777777" w:rsidR="003815DE" w:rsidRPr="00180438" w:rsidRDefault="003815DE" w:rsidP="006D677D">
            <w:pPr>
              <w:pStyle w:val="ListParagraph"/>
              <w:ind w:left="0"/>
            </w:pPr>
          </w:p>
        </w:tc>
        <w:tc>
          <w:tcPr>
            <w:tcW w:w="1530" w:type="dxa"/>
            <w:shd w:val="clear" w:color="auto" w:fill="auto"/>
          </w:tcPr>
          <w:p w14:paraId="2C82C6F4" w14:textId="77777777" w:rsidR="003815DE" w:rsidRPr="00180438" w:rsidRDefault="003815DE" w:rsidP="006D677D">
            <w:pPr>
              <w:pStyle w:val="ListParagraph"/>
              <w:ind w:left="0"/>
            </w:pPr>
            <w:r w:rsidRPr="00180438">
              <w:t>6.92</w:t>
            </w:r>
          </w:p>
        </w:tc>
      </w:tr>
      <w:tr w:rsidR="003815DE" w:rsidRPr="00180438" w14:paraId="372B0535" w14:textId="77777777" w:rsidTr="006605E1">
        <w:trPr>
          <w:jc w:val="center"/>
        </w:trPr>
        <w:tc>
          <w:tcPr>
            <w:tcW w:w="2358" w:type="dxa"/>
            <w:vMerge/>
            <w:shd w:val="clear" w:color="auto" w:fill="auto"/>
            <w:vAlign w:val="center"/>
          </w:tcPr>
          <w:p w14:paraId="0668C960" w14:textId="77777777" w:rsidR="003815DE" w:rsidRPr="00180438" w:rsidRDefault="003815DE" w:rsidP="006D677D">
            <w:pPr>
              <w:pStyle w:val="ListParagraph"/>
              <w:ind w:left="0"/>
              <w:jc w:val="center"/>
            </w:pPr>
          </w:p>
        </w:tc>
        <w:tc>
          <w:tcPr>
            <w:tcW w:w="1867" w:type="dxa"/>
            <w:shd w:val="clear" w:color="auto" w:fill="auto"/>
          </w:tcPr>
          <w:p w14:paraId="7D020FE2" w14:textId="77777777" w:rsidR="003815DE" w:rsidRPr="00180438" w:rsidRDefault="003815DE" w:rsidP="006D677D">
            <w:pPr>
              <w:pStyle w:val="ListParagraph"/>
              <w:ind w:left="0"/>
              <w:jc w:val="center"/>
            </w:pPr>
            <w:r w:rsidRPr="00180438">
              <w:t>Neglected</w:t>
            </w:r>
          </w:p>
        </w:tc>
        <w:tc>
          <w:tcPr>
            <w:tcW w:w="2250" w:type="dxa"/>
            <w:vMerge/>
            <w:shd w:val="clear" w:color="auto" w:fill="auto"/>
          </w:tcPr>
          <w:p w14:paraId="53285127" w14:textId="77777777" w:rsidR="003815DE" w:rsidRPr="00180438" w:rsidRDefault="003815DE" w:rsidP="006D677D">
            <w:pPr>
              <w:pStyle w:val="ListParagraph"/>
              <w:ind w:left="0"/>
            </w:pPr>
          </w:p>
        </w:tc>
        <w:tc>
          <w:tcPr>
            <w:tcW w:w="1530" w:type="dxa"/>
            <w:shd w:val="clear" w:color="auto" w:fill="auto"/>
          </w:tcPr>
          <w:p w14:paraId="4CBE2F57" w14:textId="77777777" w:rsidR="003815DE" w:rsidRPr="00180438" w:rsidRDefault="003815DE" w:rsidP="006D677D">
            <w:pPr>
              <w:pStyle w:val="ListParagraph"/>
              <w:ind w:left="0"/>
            </w:pPr>
            <w:r w:rsidRPr="00180438">
              <w:t>6.61</w:t>
            </w:r>
          </w:p>
        </w:tc>
      </w:tr>
      <w:tr w:rsidR="003815DE" w:rsidRPr="00180438" w14:paraId="274B511D" w14:textId="77777777" w:rsidTr="006605E1">
        <w:trPr>
          <w:jc w:val="center"/>
        </w:trPr>
        <w:tc>
          <w:tcPr>
            <w:tcW w:w="2358" w:type="dxa"/>
            <w:vMerge w:val="restart"/>
            <w:shd w:val="clear" w:color="auto" w:fill="auto"/>
            <w:vAlign w:val="center"/>
          </w:tcPr>
          <w:p w14:paraId="08738B9D" w14:textId="77777777" w:rsidR="003815DE" w:rsidRPr="00180438" w:rsidRDefault="003815DE" w:rsidP="006D677D">
            <w:pPr>
              <w:pStyle w:val="ListParagraph"/>
              <w:ind w:left="0"/>
              <w:jc w:val="center"/>
            </w:pPr>
            <w:r w:rsidRPr="00180438">
              <w:t>1000 (upper bound)</w:t>
            </w:r>
          </w:p>
        </w:tc>
        <w:tc>
          <w:tcPr>
            <w:tcW w:w="1867" w:type="dxa"/>
            <w:shd w:val="clear" w:color="auto" w:fill="auto"/>
          </w:tcPr>
          <w:p w14:paraId="53BFB2D7" w14:textId="77777777" w:rsidR="003815DE" w:rsidRPr="00180438" w:rsidRDefault="003815DE" w:rsidP="006D677D">
            <w:pPr>
              <w:pStyle w:val="ListParagraph"/>
              <w:ind w:left="0"/>
              <w:jc w:val="center"/>
            </w:pPr>
            <w:r w:rsidRPr="00180438">
              <w:t>+500</w:t>
            </w:r>
          </w:p>
        </w:tc>
        <w:tc>
          <w:tcPr>
            <w:tcW w:w="2250" w:type="dxa"/>
            <w:vMerge/>
            <w:shd w:val="clear" w:color="auto" w:fill="auto"/>
          </w:tcPr>
          <w:p w14:paraId="7C3CD3C5" w14:textId="77777777" w:rsidR="003815DE" w:rsidRPr="00180438" w:rsidRDefault="003815DE" w:rsidP="006D677D">
            <w:pPr>
              <w:pStyle w:val="ListParagraph"/>
              <w:ind w:left="0"/>
            </w:pPr>
          </w:p>
        </w:tc>
        <w:tc>
          <w:tcPr>
            <w:tcW w:w="1530" w:type="dxa"/>
            <w:shd w:val="clear" w:color="auto" w:fill="auto"/>
          </w:tcPr>
          <w:p w14:paraId="44951B76" w14:textId="77777777" w:rsidR="003815DE" w:rsidRPr="00180438" w:rsidRDefault="003815DE" w:rsidP="006D677D">
            <w:pPr>
              <w:pStyle w:val="ListParagraph"/>
              <w:ind w:left="0"/>
            </w:pPr>
            <w:r w:rsidRPr="00180438">
              <w:t>129.89</w:t>
            </w:r>
          </w:p>
        </w:tc>
      </w:tr>
      <w:tr w:rsidR="003815DE" w:rsidRPr="00180438" w14:paraId="416413CE" w14:textId="77777777" w:rsidTr="006605E1">
        <w:trPr>
          <w:jc w:val="center"/>
        </w:trPr>
        <w:tc>
          <w:tcPr>
            <w:tcW w:w="2358" w:type="dxa"/>
            <w:vMerge/>
            <w:shd w:val="clear" w:color="auto" w:fill="auto"/>
          </w:tcPr>
          <w:p w14:paraId="0F7397CF" w14:textId="77777777" w:rsidR="003815DE" w:rsidRPr="00180438" w:rsidRDefault="003815DE" w:rsidP="006D677D">
            <w:pPr>
              <w:pStyle w:val="ListParagraph"/>
              <w:ind w:left="0"/>
            </w:pPr>
          </w:p>
        </w:tc>
        <w:tc>
          <w:tcPr>
            <w:tcW w:w="1867" w:type="dxa"/>
            <w:shd w:val="clear" w:color="auto" w:fill="auto"/>
          </w:tcPr>
          <w:p w14:paraId="6093A49B" w14:textId="77777777" w:rsidR="003815DE" w:rsidRPr="00180438" w:rsidRDefault="003815DE" w:rsidP="006D677D">
            <w:pPr>
              <w:pStyle w:val="ListParagraph"/>
              <w:ind w:left="0"/>
              <w:jc w:val="center"/>
            </w:pPr>
            <w:r w:rsidRPr="00180438">
              <w:t>-500</w:t>
            </w:r>
          </w:p>
        </w:tc>
        <w:tc>
          <w:tcPr>
            <w:tcW w:w="2250" w:type="dxa"/>
            <w:vMerge/>
            <w:shd w:val="clear" w:color="auto" w:fill="auto"/>
          </w:tcPr>
          <w:p w14:paraId="1B1EC84B" w14:textId="77777777" w:rsidR="003815DE" w:rsidRPr="00180438" w:rsidRDefault="003815DE" w:rsidP="006D677D">
            <w:pPr>
              <w:pStyle w:val="ListParagraph"/>
              <w:ind w:left="0"/>
            </w:pPr>
          </w:p>
        </w:tc>
        <w:tc>
          <w:tcPr>
            <w:tcW w:w="1530" w:type="dxa"/>
            <w:shd w:val="clear" w:color="auto" w:fill="auto"/>
          </w:tcPr>
          <w:p w14:paraId="06F6B400" w14:textId="77777777" w:rsidR="003815DE" w:rsidRPr="00180438" w:rsidRDefault="003815DE" w:rsidP="006D677D">
            <w:pPr>
              <w:pStyle w:val="ListParagraph"/>
              <w:ind w:left="0"/>
            </w:pPr>
            <w:r w:rsidRPr="00180438">
              <w:t>134.75</w:t>
            </w:r>
          </w:p>
        </w:tc>
      </w:tr>
      <w:tr w:rsidR="003815DE" w:rsidRPr="00180438" w14:paraId="7B9C7A88" w14:textId="77777777" w:rsidTr="006605E1">
        <w:trPr>
          <w:jc w:val="center"/>
        </w:trPr>
        <w:tc>
          <w:tcPr>
            <w:tcW w:w="2358" w:type="dxa"/>
            <w:vMerge/>
            <w:shd w:val="clear" w:color="auto" w:fill="auto"/>
          </w:tcPr>
          <w:p w14:paraId="37589B54" w14:textId="77777777" w:rsidR="003815DE" w:rsidRPr="00180438" w:rsidRDefault="003815DE" w:rsidP="006D677D">
            <w:pPr>
              <w:pStyle w:val="ListParagraph"/>
              <w:ind w:left="0"/>
            </w:pPr>
          </w:p>
        </w:tc>
        <w:tc>
          <w:tcPr>
            <w:tcW w:w="1867" w:type="dxa"/>
            <w:shd w:val="clear" w:color="auto" w:fill="auto"/>
          </w:tcPr>
          <w:p w14:paraId="5D4BC905" w14:textId="77777777" w:rsidR="003815DE" w:rsidRPr="00180438" w:rsidRDefault="003815DE" w:rsidP="006D677D">
            <w:pPr>
              <w:pStyle w:val="ListParagraph"/>
              <w:ind w:left="0"/>
              <w:jc w:val="center"/>
            </w:pPr>
            <w:r w:rsidRPr="00180438">
              <w:t>+1200</w:t>
            </w:r>
          </w:p>
        </w:tc>
        <w:tc>
          <w:tcPr>
            <w:tcW w:w="2250" w:type="dxa"/>
            <w:vMerge/>
            <w:shd w:val="clear" w:color="auto" w:fill="auto"/>
          </w:tcPr>
          <w:p w14:paraId="3F6BA70C" w14:textId="77777777" w:rsidR="003815DE" w:rsidRPr="00180438" w:rsidRDefault="003815DE" w:rsidP="006D677D">
            <w:pPr>
              <w:pStyle w:val="ListParagraph"/>
              <w:ind w:left="0"/>
            </w:pPr>
          </w:p>
        </w:tc>
        <w:tc>
          <w:tcPr>
            <w:tcW w:w="1530" w:type="dxa"/>
            <w:shd w:val="clear" w:color="auto" w:fill="auto"/>
          </w:tcPr>
          <w:p w14:paraId="1FF45639" w14:textId="77777777" w:rsidR="003815DE" w:rsidRPr="00180438" w:rsidRDefault="003815DE" w:rsidP="006D677D">
            <w:pPr>
              <w:pStyle w:val="ListParagraph"/>
              <w:ind w:left="0"/>
            </w:pPr>
            <w:r w:rsidRPr="00180438">
              <w:t>126.69</w:t>
            </w:r>
          </w:p>
        </w:tc>
      </w:tr>
      <w:tr w:rsidR="003815DE" w:rsidRPr="00180438" w14:paraId="5695B093" w14:textId="77777777" w:rsidTr="006605E1">
        <w:trPr>
          <w:jc w:val="center"/>
        </w:trPr>
        <w:tc>
          <w:tcPr>
            <w:tcW w:w="2358" w:type="dxa"/>
            <w:vMerge/>
            <w:shd w:val="clear" w:color="auto" w:fill="auto"/>
          </w:tcPr>
          <w:p w14:paraId="3D15AB97" w14:textId="77777777" w:rsidR="003815DE" w:rsidRPr="00180438" w:rsidRDefault="003815DE" w:rsidP="006D677D">
            <w:pPr>
              <w:pStyle w:val="ListParagraph"/>
              <w:ind w:left="0"/>
            </w:pPr>
          </w:p>
        </w:tc>
        <w:tc>
          <w:tcPr>
            <w:tcW w:w="1867" w:type="dxa"/>
            <w:shd w:val="clear" w:color="auto" w:fill="auto"/>
          </w:tcPr>
          <w:p w14:paraId="0364A730" w14:textId="77777777" w:rsidR="003815DE" w:rsidRPr="00180438" w:rsidRDefault="003815DE" w:rsidP="006D677D">
            <w:pPr>
              <w:pStyle w:val="ListParagraph"/>
              <w:ind w:left="0"/>
              <w:jc w:val="center"/>
            </w:pPr>
            <w:r w:rsidRPr="00180438">
              <w:t>- 1200</w:t>
            </w:r>
          </w:p>
        </w:tc>
        <w:tc>
          <w:tcPr>
            <w:tcW w:w="2250" w:type="dxa"/>
            <w:vMerge/>
            <w:shd w:val="clear" w:color="auto" w:fill="auto"/>
          </w:tcPr>
          <w:p w14:paraId="476E7C0F" w14:textId="77777777" w:rsidR="003815DE" w:rsidRPr="00180438" w:rsidRDefault="003815DE" w:rsidP="006D677D">
            <w:pPr>
              <w:pStyle w:val="ListParagraph"/>
              <w:ind w:left="0"/>
            </w:pPr>
          </w:p>
        </w:tc>
        <w:tc>
          <w:tcPr>
            <w:tcW w:w="1530" w:type="dxa"/>
            <w:shd w:val="clear" w:color="auto" w:fill="auto"/>
          </w:tcPr>
          <w:p w14:paraId="749A17F3" w14:textId="77777777" w:rsidR="003815DE" w:rsidRPr="00180438" w:rsidRDefault="003815DE" w:rsidP="006D677D">
            <w:pPr>
              <w:pStyle w:val="ListParagraph"/>
              <w:ind w:left="0"/>
            </w:pPr>
            <w:r w:rsidRPr="00180438">
              <w:t>138.38</w:t>
            </w:r>
          </w:p>
        </w:tc>
      </w:tr>
      <w:tr w:rsidR="003815DE" w:rsidRPr="00180438" w14:paraId="103410ED" w14:textId="77777777" w:rsidTr="006605E1">
        <w:trPr>
          <w:jc w:val="center"/>
        </w:trPr>
        <w:tc>
          <w:tcPr>
            <w:tcW w:w="2358" w:type="dxa"/>
            <w:vMerge/>
            <w:shd w:val="clear" w:color="auto" w:fill="auto"/>
          </w:tcPr>
          <w:p w14:paraId="47A3D570" w14:textId="77777777" w:rsidR="003815DE" w:rsidRPr="00180438" w:rsidRDefault="003815DE" w:rsidP="006D677D">
            <w:pPr>
              <w:pStyle w:val="ListParagraph"/>
              <w:ind w:left="0"/>
            </w:pPr>
          </w:p>
        </w:tc>
        <w:tc>
          <w:tcPr>
            <w:tcW w:w="1867" w:type="dxa"/>
            <w:shd w:val="clear" w:color="auto" w:fill="auto"/>
          </w:tcPr>
          <w:p w14:paraId="734001F3" w14:textId="77777777" w:rsidR="003815DE" w:rsidRPr="00180438" w:rsidRDefault="003815DE" w:rsidP="006D677D">
            <w:pPr>
              <w:pStyle w:val="ListParagraph"/>
              <w:ind w:left="0"/>
              <w:jc w:val="center"/>
            </w:pPr>
            <w:r w:rsidRPr="00180438">
              <w:t>Neglected</w:t>
            </w:r>
          </w:p>
        </w:tc>
        <w:tc>
          <w:tcPr>
            <w:tcW w:w="2250" w:type="dxa"/>
            <w:vMerge/>
            <w:shd w:val="clear" w:color="auto" w:fill="auto"/>
          </w:tcPr>
          <w:p w14:paraId="7997C66D" w14:textId="77777777" w:rsidR="003815DE" w:rsidRPr="00180438" w:rsidRDefault="003815DE" w:rsidP="006D677D">
            <w:pPr>
              <w:pStyle w:val="ListParagraph"/>
              <w:ind w:left="0"/>
            </w:pPr>
          </w:p>
        </w:tc>
        <w:tc>
          <w:tcPr>
            <w:tcW w:w="1530" w:type="dxa"/>
            <w:shd w:val="clear" w:color="auto" w:fill="auto"/>
          </w:tcPr>
          <w:p w14:paraId="4EA44D3E" w14:textId="77777777" w:rsidR="003815DE" w:rsidRPr="00180438" w:rsidRDefault="003815DE" w:rsidP="006D677D">
            <w:pPr>
              <w:pStyle w:val="ListParagraph"/>
              <w:ind w:left="0"/>
            </w:pPr>
            <w:r w:rsidRPr="00180438">
              <w:t>132.28</w:t>
            </w:r>
          </w:p>
        </w:tc>
      </w:tr>
    </w:tbl>
    <w:p w14:paraId="31BD82BD" w14:textId="77777777" w:rsidR="003815DE" w:rsidRDefault="003815DE" w:rsidP="00180EBB">
      <w:pPr>
        <w:tabs>
          <w:tab w:val="left" w:pos="1622"/>
        </w:tabs>
        <w:spacing w:after="0"/>
        <w:jc w:val="both"/>
        <w:rPr>
          <w:rFonts w:ascii="Arial" w:hAnsi="Arial" w:cs="Arial"/>
          <w:lang w:eastAsia="en-GB"/>
        </w:rPr>
      </w:pPr>
    </w:p>
    <w:p w14:paraId="4E4D5FE8" w14:textId="77777777" w:rsidR="003815DE" w:rsidRDefault="003815DE" w:rsidP="00180EBB">
      <w:pPr>
        <w:tabs>
          <w:tab w:val="left" w:pos="1622"/>
        </w:tabs>
        <w:spacing w:after="0"/>
        <w:jc w:val="both"/>
        <w:rPr>
          <w:rFonts w:ascii="Arial" w:hAnsi="Arial" w:cs="Arial"/>
          <w:lang w:eastAsia="en-GB"/>
        </w:rPr>
      </w:pPr>
    </w:p>
    <w:p w14:paraId="4881C4DC" w14:textId="36973D25" w:rsidR="003815DE" w:rsidRPr="006A1EA3" w:rsidRDefault="003815DE" w:rsidP="00180EBB">
      <w:pPr>
        <w:tabs>
          <w:tab w:val="left" w:pos="1622"/>
        </w:tabs>
        <w:spacing w:after="0"/>
        <w:jc w:val="both"/>
        <w:rPr>
          <w:rFonts w:ascii="Arial" w:eastAsia="MS Mincho" w:hAnsi="Arial" w:cs="Arial"/>
          <w:szCs w:val="24"/>
          <w:lang w:eastAsia="en-GB"/>
        </w:rPr>
      </w:pPr>
      <w:r w:rsidRPr="006A1EA3">
        <w:rPr>
          <w:rFonts w:ascii="Arial" w:hAnsi="Arial" w:cs="Arial"/>
          <w:lang w:eastAsia="en-GB"/>
        </w:rPr>
        <w:t xml:space="preserve">As mentioned in </w:t>
      </w:r>
      <w:r w:rsidR="006605E1" w:rsidRPr="006605E1">
        <w:rPr>
          <w:rFonts w:ascii="Arial" w:hAnsi="Arial" w:cs="Arial"/>
          <w:lang w:eastAsia="en-GB"/>
        </w:rPr>
        <w:fldChar w:fldCharType="begin"/>
      </w:r>
      <w:r w:rsidR="006605E1" w:rsidRPr="006605E1">
        <w:rPr>
          <w:rFonts w:ascii="Arial" w:hAnsi="Arial" w:cs="Arial"/>
          <w:lang w:eastAsia="en-GB"/>
        </w:rPr>
        <w:instrText xml:space="preserve"> REF _Ref23767374 \h  \* MERGEFORMAT </w:instrText>
      </w:r>
      <w:r w:rsidR="006605E1" w:rsidRPr="006605E1">
        <w:rPr>
          <w:rFonts w:ascii="Arial" w:hAnsi="Arial" w:cs="Arial"/>
          <w:lang w:eastAsia="en-GB"/>
        </w:rPr>
      </w:r>
      <w:r w:rsidR="006605E1" w:rsidRPr="006605E1">
        <w:rPr>
          <w:rFonts w:ascii="Arial" w:hAnsi="Arial" w:cs="Arial"/>
          <w:lang w:eastAsia="en-GB"/>
        </w:rPr>
        <w:fldChar w:fldCharType="separate"/>
      </w:r>
      <w:r w:rsidR="006605E1" w:rsidRPr="006605E1">
        <w:rPr>
          <w:rFonts w:ascii="Arial" w:hAnsi="Arial" w:cs="Arial"/>
        </w:rPr>
        <w:t xml:space="preserve">Table </w:t>
      </w:r>
      <w:r w:rsidR="006605E1" w:rsidRPr="006605E1">
        <w:rPr>
          <w:rFonts w:ascii="Arial" w:hAnsi="Arial" w:cs="Arial"/>
          <w:noProof/>
        </w:rPr>
        <w:t>1</w:t>
      </w:r>
      <w:r w:rsidR="006605E1" w:rsidRPr="006605E1">
        <w:rPr>
          <w:rFonts w:ascii="Arial" w:hAnsi="Arial" w:cs="Arial"/>
          <w:lang w:eastAsia="en-GB"/>
        </w:rPr>
        <w:fldChar w:fldCharType="end"/>
      </w:r>
      <w:r w:rsidR="006605E1">
        <w:rPr>
          <w:rFonts w:ascii="Arial" w:hAnsi="Arial" w:cs="Arial"/>
          <w:lang w:eastAsia="en-GB"/>
        </w:rPr>
        <w:t xml:space="preserve"> </w:t>
      </w:r>
      <w:r w:rsidR="006605E1" w:rsidRPr="006605E1">
        <w:rPr>
          <w:rFonts w:ascii="Arial" w:hAnsi="Arial" w:cs="Arial"/>
          <w:lang w:eastAsia="en-GB"/>
        </w:rPr>
        <w:fldChar w:fldCharType="begin"/>
      </w:r>
      <w:r w:rsidR="006605E1" w:rsidRPr="006605E1">
        <w:rPr>
          <w:rFonts w:ascii="Arial" w:hAnsi="Arial" w:cs="Arial"/>
          <w:lang w:eastAsia="en-GB"/>
        </w:rPr>
        <w:instrText xml:space="preserve"> REF _Ref7643592 \r \h </w:instrText>
      </w:r>
      <w:r w:rsidR="006605E1">
        <w:rPr>
          <w:rFonts w:ascii="Arial" w:hAnsi="Arial" w:cs="Arial"/>
          <w:lang w:eastAsia="en-GB"/>
        </w:rPr>
        <w:instrText xml:space="preserve"> \* MERGEFORMAT </w:instrText>
      </w:r>
      <w:r w:rsidR="006605E1" w:rsidRPr="006605E1">
        <w:rPr>
          <w:rFonts w:ascii="Arial" w:hAnsi="Arial" w:cs="Arial"/>
          <w:lang w:eastAsia="en-GB"/>
        </w:rPr>
      </w:r>
      <w:r w:rsidR="006605E1" w:rsidRPr="006605E1">
        <w:rPr>
          <w:rFonts w:ascii="Arial" w:hAnsi="Arial" w:cs="Arial"/>
          <w:lang w:eastAsia="en-GB"/>
        </w:rPr>
        <w:fldChar w:fldCharType="separate"/>
      </w:r>
      <w:r w:rsidR="006605E1" w:rsidRPr="006605E1">
        <w:rPr>
          <w:rFonts w:ascii="Arial" w:hAnsi="Arial" w:cs="Arial"/>
          <w:lang w:eastAsia="en-GB"/>
        </w:rPr>
        <w:t>[3]</w:t>
      </w:r>
      <w:r w:rsidR="006605E1" w:rsidRPr="006605E1">
        <w:rPr>
          <w:rFonts w:ascii="Arial" w:hAnsi="Arial" w:cs="Arial"/>
          <w:lang w:eastAsia="en-GB"/>
        </w:rPr>
        <w:fldChar w:fldCharType="end"/>
      </w:r>
      <w:r w:rsidRPr="006A1EA3">
        <w:rPr>
          <w:rFonts w:ascii="Arial" w:hAnsi="Arial" w:cs="Arial"/>
          <w:lang w:eastAsia="en-GB"/>
        </w:rPr>
        <w:t>, i</w:t>
      </w:r>
      <w:r w:rsidR="00AD0627" w:rsidRPr="006A1EA3">
        <w:rPr>
          <w:rFonts w:ascii="Arial" w:hAnsi="Arial" w:cs="Arial"/>
          <w:lang w:eastAsia="en-GB"/>
        </w:rPr>
        <w:t xml:space="preserve">n </w:t>
      </w:r>
      <w:r w:rsidRPr="006A1EA3">
        <w:rPr>
          <w:rFonts w:ascii="Arial" w:hAnsi="Arial" w:cs="Arial"/>
          <w:lang w:eastAsia="en-GB"/>
        </w:rPr>
        <w:t xml:space="preserve">a </w:t>
      </w:r>
      <w:r w:rsidR="00AD0627" w:rsidRPr="006A1EA3">
        <w:rPr>
          <w:rFonts w:ascii="Arial" w:hAnsi="Arial" w:cs="Arial"/>
          <w:lang w:eastAsia="en-GB"/>
        </w:rPr>
        <w:t xml:space="preserve">LEO-satellite with satellite beam-spot diameter of </w:t>
      </w:r>
      <w:r w:rsidRPr="006A1EA3">
        <w:rPr>
          <w:rFonts w:ascii="Arial" w:hAnsi="Arial" w:cs="Arial"/>
          <w:lang w:eastAsia="en-GB"/>
        </w:rPr>
        <w:t>5</w:t>
      </w:r>
      <w:r w:rsidR="00AD0627" w:rsidRPr="006A1EA3">
        <w:rPr>
          <w:rFonts w:ascii="Arial" w:hAnsi="Arial" w:cs="Arial"/>
          <w:lang w:eastAsia="en-GB"/>
        </w:rPr>
        <w:t xml:space="preserve">0 km, satellite cell (beam) switching is needed in every </w:t>
      </w:r>
      <w:r w:rsidRPr="006A1EA3">
        <w:rPr>
          <w:rFonts w:ascii="Arial" w:hAnsi="Arial" w:cs="Arial"/>
          <w:lang w:eastAsia="en-GB"/>
        </w:rPr>
        <w:t>6.5 seconds</w:t>
      </w:r>
      <w:r w:rsidR="00AD0627" w:rsidRPr="006A1EA3">
        <w:rPr>
          <w:rFonts w:ascii="Arial" w:hAnsi="Arial" w:cs="Arial"/>
          <w:lang w:eastAsia="en-GB"/>
        </w:rPr>
        <w:t xml:space="preserve">. </w:t>
      </w:r>
      <w:r w:rsidRPr="006A1EA3">
        <w:rPr>
          <w:rFonts w:ascii="Arial" w:hAnsi="Arial" w:cs="Arial"/>
          <w:lang w:eastAsia="en-GB"/>
        </w:rPr>
        <w:t>Thus, f</w:t>
      </w:r>
      <w:r w:rsidR="00AD0627" w:rsidRPr="006A1EA3">
        <w:rPr>
          <w:rFonts w:ascii="Arial" w:hAnsi="Arial" w:cs="Arial"/>
          <w:lang w:eastAsia="en-GB"/>
        </w:rPr>
        <w:t xml:space="preserve">requent cell switching rate may result in significant HO signalling. </w:t>
      </w:r>
      <w:r w:rsidR="00180EBB" w:rsidRPr="006A1EA3">
        <w:rPr>
          <w:rFonts w:ascii="Arial" w:eastAsia="MS Mincho" w:hAnsi="Arial" w:cs="Arial"/>
          <w:szCs w:val="24"/>
          <w:lang w:eastAsia="en-GB"/>
        </w:rPr>
        <w:t xml:space="preserve">During </w:t>
      </w:r>
      <w:r w:rsidRPr="006A1EA3">
        <w:rPr>
          <w:rFonts w:ascii="Arial" w:eastAsia="MS Mincho" w:hAnsi="Arial" w:cs="Arial"/>
          <w:szCs w:val="24"/>
          <w:lang w:eastAsia="en-GB"/>
        </w:rPr>
        <w:t>the previous RAN2 meetings it is also observed that continuous movement of LEO satellites, with moving beams creates handover of a large number of UEs.</w:t>
      </w:r>
      <w:r w:rsidR="006A1EA3" w:rsidRPr="006A1EA3">
        <w:rPr>
          <w:rFonts w:ascii="Arial" w:eastAsia="MS Mincho" w:hAnsi="Arial" w:cs="Arial"/>
          <w:szCs w:val="24"/>
          <w:lang w:eastAsia="en-GB"/>
        </w:rPr>
        <w:t xml:space="preserve"> As shown in </w:t>
      </w:r>
      <w:r w:rsidR="006A1EA3" w:rsidRPr="006A1EA3">
        <w:rPr>
          <w:rFonts w:ascii="Arial" w:eastAsia="MS Mincho" w:hAnsi="Arial" w:cs="Arial"/>
          <w:szCs w:val="24"/>
          <w:lang w:eastAsia="en-GB"/>
        </w:rPr>
        <w:fldChar w:fldCharType="begin"/>
      </w:r>
      <w:r w:rsidR="006A1EA3" w:rsidRPr="006A1EA3">
        <w:rPr>
          <w:rFonts w:ascii="Arial" w:eastAsia="MS Mincho" w:hAnsi="Arial" w:cs="Arial"/>
          <w:szCs w:val="24"/>
          <w:lang w:eastAsia="en-GB"/>
        </w:rPr>
        <w:instrText xml:space="preserve"> REF _Ref23767488 \h  \* MERGEFORMAT </w:instrText>
      </w:r>
      <w:r w:rsidR="006A1EA3" w:rsidRPr="006A1EA3">
        <w:rPr>
          <w:rFonts w:ascii="Arial" w:eastAsia="MS Mincho" w:hAnsi="Arial" w:cs="Arial"/>
          <w:szCs w:val="24"/>
          <w:lang w:eastAsia="en-GB"/>
        </w:rPr>
      </w:r>
      <w:r w:rsidR="006A1EA3" w:rsidRPr="006A1EA3">
        <w:rPr>
          <w:rFonts w:ascii="Arial" w:eastAsia="MS Mincho" w:hAnsi="Arial" w:cs="Arial"/>
          <w:szCs w:val="24"/>
          <w:lang w:eastAsia="en-GB"/>
        </w:rPr>
        <w:fldChar w:fldCharType="separate"/>
      </w:r>
      <w:r w:rsidR="006A1EA3" w:rsidRPr="006A1EA3">
        <w:rPr>
          <w:rFonts w:ascii="Arial" w:hAnsi="Arial" w:cs="Arial"/>
        </w:rPr>
        <w:t xml:space="preserve">Table </w:t>
      </w:r>
      <w:r w:rsidR="006A1EA3" w:rsidRPr="006A1EA3">
        <w:rPr>
          <w:rFonts w:ascii="Arial" w:hAnsi="Arial" w:cs="Arial"/>
          <w:noProof/>
        </w:rPr>
        <w:t>2</w:t>
      </w:r>
      <w:r w:rsidR="006A1EA3" w:rsidRPr="006A1EA3">
        <w:rPr>
          <w:rFonts w:ascii="Arial" w:eastAsia="MS Mincho" w:hAnsi="Arial" w:cs="Arial"/>
          <w:szCs w:val="24"/>
          <w:lang w:eastAsia="en-GB"/>
        </w:rPr>
        <w:fldChar w:fldCharType="end"/>
      </w:r>
      <w:r w:rsidR="006A1EA3" w:rsidRPr="006A1EA3">
        <w:rPr>
          <w:rFonts w:ascii="Arial" w:eastAsia="MS Mincho" w:hAnsi="Arial" w:cs="Arial"/>
          <w:szCs w:val="24"/>
          <w:lang w:eastAsia="en-GB"/>
        </w:rPr>
        <w:t xml:space="preserve">, for </w:t>
      </w:r>
      <w:r w:rsidR="006A1EA3">
        <w:rPr>
          <w:rFonts w:ascii="Arial" w:eastAsia="MS Mincho" w:hAnsi="Arial" w:cs="Arial"/>
          <w:szCs w:val="24"/>
          <w:lang w:eastAsia="en-GB"/>
        </w:rPr>
        <w:t xml:space="preserve">65,519 connected UEs, this will result in a handover rate of 19,824 UEs per second. Such a massive handover rate will definitely </w:t>
      </w:r>
      <w:r w:rsidR="007D3694">
        <w:rPr>
          <w:rFonts w:ascii="Arial" w:eastAsia="MS Mincho" w:hAnsi="Arial" w:cs="Arial"/>
          <w:szCs w:val="24"/>
          <w:lang w:eastAsia="en-GB"/>
        </w:rPr>
        <w:t>incur</w:t>
      </w:r>
      <w:r w:rsidR="006A1EA3">
        <w:rPr>
          <w:rFonts w:ascii="Arial" w:eastAsia="MS Mincho" w:hAnsi="Arial" w:cs="Arial"/>
          <w:szCs w:val="24"/>
          <w:lang w:eastAsia="en-GB"/>
        </w:rPr>
        <w:t xml:space="preserve"> hu</w:t>
      </w:r>
      <w:r w:rsidR="006605E1">
        <w:rPr>
          <w:rFonts w:ascii="Arial" w:eastAsia="MS Mincho" w:hAnsi="Arial" w:cs="Arial"/>
          <w:szCs w:val="24"/>
          <w:lang w:eastAsia="en-GB"/>
        </w:rPr>
        <w:t>g</w:t>
      </w:r>
      <w:r w:rsidR="006A1EA3">
        <w:rPr>
          <w:rFonts w:ascii="Arial" w:eastAsia="MS Mincho" w:hAnsi="Arial" w:cs="Arial"/>
          <w:szCs w:val="24"/>
          <w:lang w:eastAsia="en-GB"/>
        </w:rPr>
        <w:t xml:space="preserve">e signalling overhead and </w:t>
      </w:r>
      <w:r w:rsidR="008356F6">
        <w:rPr>
          <w:rFonts w:ascii="Arial" w:eastAsia="MS Mincho" w:hAnsi="Arial" w:cs="Arial"/>
          <w:szCs w:val="24"/>
          <w:lang w:eastAsia="en-GB"/>
        </w:rPr>
        <w:t>might result in frequent and large service interruption</w:t>
      </w:r>
      <w:r w:rsidR="006A1EA3">
        <w:rPr>
          <w:rFonts w:ascii="Arial" w:eastAsia="MS Mincho" w:hAnsi="Arial" w:cs="Arial"/>
          <w:szCs w:val="24"/>
          <w:lang w:eastAsia="en-GB"/>
        </w:rPr>
        <w:t xml:space="preserve">.  </w:t>
      </w:r>
    </w:p>
    <w:p w14:paraId="3684E4FE" w14:textId="3569FDAB" w:rsidR="003815DE" w:rsidRDefault="003815DE" w:rsidP="00180EBB">
      <w:pPr>
        <w:tabs>
          <w:tab w:val="left" w:pos="1622"/>
        </w:tabs>
        <w:spacing w:after="0"/>
        <w:jc w:val="both"/>
        <w:rPr>
          <w:rFonts w:ascii="Arial" w:eastAsia="MS Mincho" w:hAnsi="Arial" w:cs="Arial"/>
          <w:szCs w:val="24"/>
          <w:lang w:eastAsia="en-GB"/>
        </w:rPr>
      </w:pPr>
      <w:r>
        <w:rPr>
          <w:rFonts w:ascii="Arial" w:eastAsia="MS Mincho" w:hAnsi="Arial" w:cs="Arial"/>
          <w:szCs w:val="24"/>
          <w:lang w:eastAsia="en-GB"/>
        </w:rPr>
        <w:t xml:space="preserve"> </w:t>
      </w:r>
    </w:p>
    <w:p w14:paraId="3C3FA1ED" w14:textId="79715DDF" w:rsidR="003815DE" w:rsidRPr="00A24227" w:rsidRDefault="003815DE" w:rsidP="003815DE">
      <w:pPr>
        <w:pStyle w:val="Caption"/>
        <w:jc w:val="center"/>
        <w:rPr>
          <w:rFonts w:ascii="Arial" w:hAnsi="Arial" w:cs="Arial"/>
          <w:b w:val="0"/>
          <w:color w:val="auto"/>
          <w:sz w:val="20"/>
          <w:lang w:eastAsia="en-GB"/>
        </w:rPr>
      </w:pPr>
      <w:bookmarkStart w:id="4" w:name="_Ref23767488"/>
      <w:r w:rsidRPr="00A24227">
        <w:rPr>
          <w:rFonts w:ascii="Arial" w:hAnsi="Arial" w:cs="Arial"/>
          <w:b w:val="0"/>
          <w:color w:val="auto"/>
          <w:sz w:val="20"/>
        </w:rPr>
        <w:t xml:space="preserve">Table </w:t>
      </w:r>
      <w:r w:rsidRPr="00A24227">
        <w:rPr>
          <w:rFonts w:ascii="Arial" w:hAnsi="Arial" w:cs="Arial"/>
          <w:b w:val="0"/>
          <w:color w:val="auto"/>
          <w:sz w:val="20"/>
        </w:rPr>
        <w:fldChar w:fldCharType="begin"/>
      </w:r>
      <w:r w:rsidRPr="00A24227">
        <w:rPr>
          <w:rFonts w:ascii="Arial" w:hAnsi="Arial" w:cs="Arial"/>
          <w:b w:val="0"/>
          <w:color w:val="auto"/>
          <w:sz w:val="20"/>
        </w:rPr>
        <w:instrText xml:space="preserve"> SEQ Table \* ARABIC </w:instrText>
      </w:r>
      <w:r w:rsidRPr="00A24227">
        <w:rPr>
          <w:rFonts w:ascii="Arial" w:hAnsi="Arial" w:cs="Arial"/>
          <w:b w:val="0"/>
          <w:color w:val="auto"/>
          <w:sz w:val="20"/>
        </w:rPr>
        <w:fldChar w:fldCharType="separate"/>
      </w:r>
      <w:r w:rsidRPr="00A24227">
        <w:rPr>
          <w:rFonts w:ascii="Arial" w:hAnsi="Arial" w:cs="Arial"/>
          <w:b w:val="0"/>
          <w:noProof/>
          <w:color w:val="auto"/>
          <w:sz w:val="20"/>
        </w:rPr>
        <w:t>2</w:t>
      </w:r>
      <w:r w:rsidRPr="00A24227">
        <w:rPr>
          <w:rFonts w:ascii="Arial" w:hAnsi="Arial" w:cs="Arial"/>
          <w:b w:val="0"/>
          <w:color w:val="auto"/>
          <w:sz w:val="20"/>
        </w:rPr>
        <w:fldChar w:fldCharType="end"/>
      </w:r>
      <w:bookmarkEnd w:id="4"/>
      <w:r w:rsidRPr="00A24227">
        <w:rPr>
          <w:rFonts w:ascii="Arial" w:hAnsi="Arial" w:cs="Arial"/>
          <w:b w:val="0"/>
          <w:color w:val="auto"/>
          <w:sz w:val="20"/>
        </w:rPr>
        <w:t>: Average HO rate for a given cell diameter, assuming 65</w:t>
      </w:r>
      <w:r w:rsidR="00BC7F78" w:rsidRPr="00A24227">
        <w:rPr>
          <w:rFonts w:ascii="Arial" w:hAnsi="Arial" w:cs="Arial"/>
          <w:b w:val="0"/>
          <w:color w:val="auto"/>
          <w:sz w:val="20"/>
        </w:rPr>
        <w:t>,</w:t>
      </w:r>
      <w:r w:rsidRPr="00A24227">
        <w:rPr>
          <w:rFonts w:ascii="Arial" w:hAnsi="Arial" w:cs="Arial"/>
          <w:b w:val="0"/>
          <w:color w:val="auto"/>
          <w:sz w:val="20"/>
        </w:rPr>
        <w:t>519 connected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423"/>
        <w:gridCol w:w="1400"/>
        <w:gridCol w:w="965"/>
        <w:gridCol w:w="1522"/>
        <w:gridCol w:w="1327"/>
        <w:gridCol w:w="1458"/>
      </w:tblGrid>
      <w:tr w:rsidR="003815DE" w:rsidRPr="00180438" w14:paraId="44AFD0E7" w14:textId="77777777" w:rsidTr="00BD524E">
        <w:trPr>
          <w:jc w:val="center"/>
        </w:trPr>
        <w:tc>
          <w:tcPr>
            <w:tcW w:w="1170" w:type="dxa"/>
            <w:shd w:val="clear" w:color="auto" w:fill="F2F2F2"/>
          </w:tcPr>
          <w:p w14:paraId="675A3051" w14:textId="77777777" w:rsidR="003815DE" w:rsidRPr="00180438" w:rsidRDefault="003815DE" w:rsidP="006D677D">
            <w:pPr>
              <w:pStyle w:val="ListParagraph"/>
              <w:ind w:left="0"/>
              <w:rPr>
                <w:b/>
              </w:rPr>
            </w:pPr>
            <w:r w:rsidRPr="00180438">
              <w:rPr>
                <w:b/>
              </w:rPr>
              <w:t>Cell Diameter (km)</w:t>
            </w:r>
          </w:p>
        </w:tc>
        <w:tc>
          <w:tcPr>
            <w:tcW w:w="1423" w:type="dxa"/>
            <w:shd w:val="clear" w:color="auto" w:fill="F2F2F2"/>
          </w:tcPr>
          <w:p w14:paraId="09FC8612" w14:textId="77777777" w:rsidR="003815DE" w:rsidRPr="00180438" w:rsidRDefault="003815DE" w:rsidP="006D677D">
            <w:pPr>
              <w:pStyle w:val="ListParagraph"/>
              <w:ind w:left="0"/>
              <w:rPr>
                <w:b/>
                <w:sz w:val="24"/>
              </w:rPr>
            </w:pPr>
            <w:r w:rsidRPr="00180438">
              <w:rPr>
                <w:b/>
              </w:rPr>
              <w:t>Approximate Cell Area (km</w:t>
            </w:r>
            <w:r w:rsidRPr="00180438">
              <w:rPr>
                <w:b/>
                <w:vertAlign w:val="superscript"/>
              </w:rPr>
              <w:t>2</w:t>
            </w:r>
            <w:r w:rsidRPr="00180438">
              <w:rPr>
                <w:b/>
                <w:sz w:val="24"/>
              </w:rPr>
              <w:t>)</w:t>
            </w:r>
          </w:p>
        </w:tc>
        <w:tc>
          <w:tcPr>
            <w:tcW w:w="1400" w:type="dxa"/>
            <w:shd w:val="clear" w:color="auto" w:fill="F2F2F2"/>
          </w:tcPr>
          <w:p w14:paraId="37B01092" w14:textId="77777777" w:rsidR="003815DE" w:rsidRPr="00180438" w:rsidRDefault="003815DE" w:rsidP="006D677D">
            <w:pPr>
              <w:pStyle w:val="ListParagraph"/>
              <w:ind w:left="0"/>
              <w:rPr>
                <w:b/>
              </w:rPr>
            </w:pPr>
            <w:r w:rsidRPr="00180438">
              <w:rPr>
                <w:b/>
              </w:rPr>
              <w:t>Average UE density (UE/km</w:t>
            </w:r>
            <w:r w:rsidRPr="00180438">
              <w:rPr>
                <w:b/>
                <w:vertAlign w:val="superscript"/>
              </w:rPr>
              <w:t>2</w:t>
            </w:r>
            <w:r w:rsidRPr="00180438">
              <w:rPr>
                <w:b/>
              </w:rPr>
              <w:t>)</w:t>
            </w:r>
          </w:p>
        </w:tc>
        <w:tc>
          <w:tcPr>
            <w:tcW w:w="965" w:type="dxa"/>
            <w:tcBorders>
              <w:bottom w:val="single" w:sz="4" w:space="0" w:color="auto"/>
            </w:tcBorders>
            <w:shd w:val="clear" w:color="auto" w:fill="F2F2F2"/>
          </w:tcPr>
          <w:p w14:paraId="78787512" w14:textId="77777777" w:rsidR="003815DE" w:rsidRPr="00180438" w:rsidRDefault="003815DE" w:rsidP="006D677D">
            <w:pPr>
              <w:pStyle w:val="ListParagraph"/>
              <w:ind w:left="0"/>
              <w:rPr>
                <w:b/>
              </w:rPr>
            </w:pPr>
            <w:r w:rsidRPr="00180438">
              <w:rPr>
                <w:b/>
              </w:rPr>
              <w:t>Satellite speed (km/s)</w:t>
            </w:r>
          </w:p>
        </w:tc>
        <w:tc>
          <w:tcPr>
            <w:tcW w:w="1522" w:type="dxa"/>
            <w:shd w:val="clear" w:color="auto" w:fill="F2F2F2"/>
          </w:tcPr>
          <w:p w14:paraId="4030310B" w14:textId="77777777" w:rsidR="003815DE" w:rsidRPr="00180438" w:rsidRDefault="003815DE" w:rsidP="006D677D">
            <w:pPr>
              <w:pStyle w:val="ListParagraph"/>
              <w:ind w:left="0"/>
              <w:rPr>
                <w:b/>
              </w:rPr>
            </w:pPr>
            <w:r w:rsidRPr="00180438">
              <w:rPr>
                <w:b/>
              </w:rPr>
              <w:t>Time to HO all UEs in cell (s)</w:t>
            </w:r>
          </w:p>
        </w:tc>
        <w:tc>
          <w:tcPr>
            <w:tcW w:w="1327" w:type="dxa"/>
            <w:shd w:val="clear" w:color="auto" w:fill="F2F2F2"/>
          </w:tcPr>
          <w:p w14:paraId="13D6566E" w14:textId="77777777" w:rsidR="003815DE" w:rsidRPr="00180438" w:rsidRDefault="003815DE" w:rsidP="006D677D">
            <w:pPr>
              <w:pStyle w:val="ListParagraph"/>
              <w:ind w:left="0"/>
              <w:rPr>
                <w:b/>
              </w:rPr>
            </w:pPr>
            <w:r w:rsidRPr="00180438">
              <w:rPr>
                <w:b/>
              </w:rPr>
              <w:t>Average “hand-out” rate (UE/s)</w:t>
            </w:r>
          </w:p>
        </w:tc>
        <w:tc>
          <w:tcPr>
            <w:tcW w:w="1458" w:type="dxa"/>
            <w:shd w:val="clear" w:color="auto" w:fill="F2F2F2"/>
          </w:tcPr>
          <w:p w14:paraId="20BE6EDD" w14:textId="77777777" w:rsidR="003815DE" w:rsidRPr="00180438" w:rsidRDefault="003815DE" w:rsidP="006D677D">
            <w:pPr>
              <w:pStyle w:val="ListParagraph"/>
              <w:ind w:left="0"/>
              <w:rPr>
                <w:b/>
              </w:rPr>
            </w:pPr>
            <w:r w:rsidRPr="00180438">
              <w:rPr>
                <w:b/>
              </w:rPr>
              <w:t>Average HO Rate (in+out) (UEs/s)</w:t>
            </w:r>
          </w:p>
        </w:tc>
      </w:tr>
      <w:tr w:rsidR="003815DE" w:rsidRPr="00180438" w14:paraId="2A762023" w14:textId="77777777" w:rsidTr="00BD524E">
        <w:trPr>
          <w:jc w:val="center"/>
        </w:trPr>
        <w:tc>
          <w:tcPr>
            <w:tcW w:w="1170" w:type="dxa"/>
            <w:shd w:val="clear" w:color="auto" w:fill="auto"/>
          </w:tcPr>
          <w:p w14:paraId="27EE05BC" w14:textId="77777777" w:rsidR="003815DE" w:rsidRPr="00180438" w:rsidRDefault="003815DE" w:rsidP="006D677D">
            <w:pPr>
              <w:pStyle w:val="ListParagraph"/>
              <w:ind w:left="0"/>
            </w:pPr>
            <w:r w:rsidRPr="00180438">
              <w:t>50</w:t>
            </w:r>
          </w:p>
        </w:tc>
        <w:tc>
          <w:tcPr>
            <w:tcW w:w="1423" w:type="dxa"/>
            <w:shd w:val="clear" w:color="auto" w:fill="auto"/>
          </w:tcPr>
          <w:p w14:paraId="715ED2A3" w14:textId="77777777" w:rsidR="003815DE" w:rsidRPr="00180438" w:rsidRDefault="003815DE" w:rsidP="006D677D">
            <w:pPr>
              <w:pStyle w:val="ListParagraph"/>
              <w:ind w:left="0"/>
            </w:pPr>
            <w:r w:rsidRPr="00180438">
              <w:t>1964</w:t>
            </w:r>
          </w:p>
        </w:tc>
        <w:tc>
          <w:tcPr>
            <w:tcW w:w="1400" w:type="dxa"/>
            <w:tcBorders>
              <w:right w:val="single" w:sz="4" w:space="0" w:color="auto"/>
            </w:tcBorders>
            <w:shd w:val="clear" w:color="auto" w:fill="auto"/>
          </w:tcPr>
          <w:p w14:paraId="5DC3B325" w14:textId="77777777" w:rsidR="003815DE" w:rsidRPr="00180438" w:rsidRDefault="003815DE" w:rsidP="006D677D">
            <w:pPr>
              <w:pStyle w:val="ListParagraph"/>
              <w:ind w:left="0"/>
            </w:pPr>
            <w:r w:rsidRPr="00180438">
              <w:t>33.36</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BC7D11" w14:textId="77777777" w:rsidR="003815DE" w:rsidRPr="00180438" w:rsidRDefault="003815DE" w:rsidP="006D677D">
            <w:pPr>
              <w:pStyle w:val="ListParagraph"/>
              <w:ind w:left="0"/>
              <w:jc w:val="center"/>
            </w:pPr>
            <w:r w:rsidRPr="00180438">
              <w:t>7.56**</w:t>
            </w:r>
          </w:p>
        </w:tc>
        <w:tc>
          <w:tcPr>
            <w:tcW w:w="1522" w:type="dxa"/>
            <w:tcBorders>
              <w:left w:val="single" w:sz="4" w:space="0" w:color="auto"/>
            </w:tcBorders>
            <w:shd w:val="clear" w:color="auto" w:fill="auto"/>
          </w:tcPr>
          <w:p w14:paraId="5516BADC" w14:textId="77777777" w:rsidR="003815DE" w:rsidRPr="00180438" w:rsidRDefault="003815DE" w:rsidP="006D677D">
            <w:pPr>
              <w:pStyle w:val="ListParagraph"/>
              <w:ind w:left="0"/>
            </w:pPr>
            <w:r w:rsidRPr="00180438">
              <w:t>6.61</w:t>
            </w:r>
          </w:p>
        </w:tc>
        <w:tc>
          <w:tcPr>
            <w:tcW w:w="1327" w:type="dxa"/>
            <w:shd w:val="clear" w:color="auto" w:fill="auto"/>
          </w:tcPr>
          <w:p w14:paraId="640B60E9" w14:textId="0D2B266E" w:rsidR="003815DE" w:rsidRPr="00180438" w:rsidRDefault="003815DE" w:rsidP="006D677D">
            <w:pPr>
              <w:pStyle w:val="ListParagraph"/>
              <w:ind w:left="0"/>
            </w:pPr>
            <w:r w:rsidRPr="00180438">
              <w:t>9</w:t>
            </w:r>
            <w:r w:rsidR="00BC7F78">
              <w:t>,</w:t>
            </w:r>
            <w:r w:rsidRPr="00180438">
              <w:t>912</w:t>
            </w:r>
          </w:p>
        </w:tc>
        <w:tc>
          <w:tcPr>
            <w:tcW w:w="1458" w:type="dxa"/>
            <w:shd w:val="clear" w:color="auto" w:fill="auto"/>
          </w:tcPr>
          <w:p w14:paraId="2391C66E" w14:textId="0591FD43" w:rsidR="003815DE" w:rsidRPr="00180438" w:rsidRDefault="003815DE" w:rsidP="006D677D">
            <w:pPr>
              <w:pStyle w:val="ListParagraph"/>
              <w:ind w:left="0"/>
            </w:pPr>
            <w:r w:rsidRPr="00180438">
              <w:t>19</w:t>
            </w:r>
            <w:r w:rsidR="00BC7F78">
              <w:t>,</w:t>
            </w:r>
            <w:r w:rsidRPr="00180438">
              <w:t>824</w:t>
            </w:r>
          </w:p>
        </w:tc>
      </w:tr>
      <w:tr w:rsidR="003815DE" w:rsidRPr="00180438" w14:paraId="077668CA" w14:textId="77777777" w:rsidTr="00BD524E">
        <w:trPr>
          <w:jc w:val="center"/>
        </w:trPr>
        <w:tc>
          <w:tcPr>
            <w:tcW w:w="1170" w:type="dxa"/>
            <w:shd w:val="clear" w:color="auto" w:fill="auto"/>
          </w:tcPr>
          <w:p w14:paraId="10BB9EB5" w14:textId="77777777" w:rsidR="003815DE" w:rsidRPr="00180438" w:rsidRDefault="003815DE" w:rsidP="006D677D">
            <w:pPr>
              <w:pStyle w:val="ListParagraph"/>
              <w:ind w:left="0"/>
            </w:pPr>
            <w:r w:rsidRPr="00180438">
              <w:t>100</w:t>
            </w:r>
          </w:p>
        </w:tc>
        <w:tc>
          <w:tcPr>
            <w:tcW w:w="1423" w:type="dxa"/>
            <w:shd w:val="clear" w:color="auto" w:fill="auto"/>
          </w:tcPr>
          <w:p w14:paraId="08C43DE1" w14:textId="77777777" w:rsidR="003815DE" w:rsidRPr="00180438" w:rsidRDefault="003815DE" w:rsidP="006D677D">
            <w:pPr>
              <w:pStyle w:val="ListParagraph"/>
              <w:ind w:left="0"/>
            </w:pPr>
            <w:r w:rsidRPr="00180438">
              <w:t>7854</w:t>
            </w:r>
          </w:p>
        </w:tc>
        <w:tc>
          <w:tcPr>
            <w:tcW w:w="1400" w:type="dxa"/>
            <w:tcBorders>
              <w:right w:val="single" w:sz="4" w:space="0" w:color="auto"/>
            </w:tcBorders>
            <w:shd w:val="clear" w:color="auto" w:fill="auto"/>
          </w:tcPr>
          <w:p w14:paraId="6B869616" w14:textId="77777777" w:rsidR="003815DE" w:rsidRPr="00180438" w:rsidRDefault="003815DE" w:rsidP="006D677D">
            <w:pPr>
              <w:pStyle w:val="ListParagraph"/>
              <w:ind w:left="0"/>
            </w:pPr>
            <w:r w:rsidRPr="00180438">
              <w:t>8.34</w:t>
            </w:r>
          </w:p>
        </w:tc>
        <w:tc>
          <w:tcPr>
            <w:tcW w:w="965" w:type="dxa"/>
            <w:vMerge/>
            <w:tcBorders>
              <w:top w:val="single" w:sz="4" w:space="0" w:color="auto"/>
              <w:left w:val="single" w:sz="4" w:space="0" w:color="auto"/>
              <w:bottom w:val="single" w:sz="4" w:space="0" w:color="auto"/>
              <w:right w:val="single" w:sz="4" w:space="0" w:color="auto"/>
            </w:tcBorders>
            <w:shd w:val="clear" w:color="auto" w:fill="auto"/>
          </w:tcPr>
          <w:p w14:paraId="2538B06C" w14:textId="77777777" w:rsidR="003815DE" w:rsidRPr="00180438" w:rsidRDefault="003815DE" w:rsidP="006D677D">
            <w:pPr>
              <w:pStyle w:val="ListParagraph"/>
              <w:ind w:left="0"/>
            </w:pPr>
          </w:p>
        </w:tc>
        <w:tc>
          <w:tcPr>
            <w:tcW w:w="1522" w:type="dxa"/>
            <w:tcBorders>
              <w:left w:val="single" w:sz="4" w:space="0" w:color="auto"/>
            </w:tcBorders>
            <w:shd w:val="clear" w:color="auto" w:fill="auto"/>
          </w:tcPr>
          <w:p w14:paraId="0AD4DE67" w14:textId="77777777" w:rsidR="003815DE" w:rsidRPr="00180438" w:rsidRDefault="003815DE" w:rsidP="006D677D">
            <w:pPr>
              <w:pStyle w:val="ListParagraph"/>
              <w:ind w:left="0"/>
            </w:pPr>
            <w:r w:rsidRPr="00180438">
              <w:t>13.23</w:t>
            </w:r>
          </w:p>
        </w:tc>
        <w:tc>
          <w:tcPr>
            <w:tcW w:w="1327" w:type="dxa"/>
            <w:shd w:val="clear" w:color="auto" w:fill="auto"/>
          </w:tcPr>
          <w:p w14:paraId="2364CD9E" w14:textId="4B6E0B86" w:rsidR="003815DE" w:rsidRPr="00180438" w:rsidRDefault="003815DE" w:rsidP="006D677D">
            <w:pPr>
              <w:pStyle w:val="ListParagraph"/>
              <w:ind w:left="0"/>
            </w:pPr>
            <w:r w:rsidRPr="00180438">
              <w:t>4</w:t>
            </w:r>
            <w:r w:rsidR="00BC7F78">
              <w:t>,</w:t>
            </w:r>
            <w:r w:rsidRPr="00180438">
              <w:t>952</w:t>
            </w:r>
          </w:p>
        </w:tc>
        <w:tc>
          <w:tcPr>
            <w:tcW w:w="1458" w:type="dxa"/>
            <w:shd w:val="clear" w:color="auto" w:fill="auto"/>
          </w:tcPr>
          <w:p w14:paraId="6D30E2B7" w14:textId="4CAD94E8" w:rsidR="003815DE" w:rsidRPr="00180438" w:rsidRDefault="003815DE" w:rsidP="006D677D">
            <w:pPr>
              <w:pStyle w:val="ListParagraph"/>
              <w:ind w:left="0"/>
            </w:pPr>
            <w:r w:rsidRPr="00180438">
              <w:t>9</w:t>
            </w:r>
            <w:r w:rsidR="00BC7F78">
              <w:t>,</w:t>
            </w:r>
            <w:r w:rsidRPr="00180438">
              <w:t>904</w:t>
            </w:r>
          </w:p>
        </w:tc>
      </w:tr>
      <w:tr w:rsidR="003815DE" w:rsidRPr="00180438" w14:paraId="2C4BB6E4" w14:textId="77777777" w:rsidTr="00BD524E">
        <w:trPr>
          <w:jc w:val="center"/>
        </w:trPr>
        <w:tc>
          <w:tcPr>
            <w:tcW w:w="1170" w:type="dxa"/>
            <w:shd w:val="clear" w:color="auto" w:fill="auto"/>
          </w:tcPr>
          <w:p w14:paraId="649ECCD8" w14:textId="77777777" w:rsidR="003815DE" w:rsidRPr="00180438" w:rsidRDefault="003815DE" w:rsidP="006D677D">
            <w:pPr>
              <w:pStyle w:val="ListParagraph"/>
              <w:ind w:left="0"/>
            </w:pPr>
            <w:r w:rsidRPr="00180438">
              <w:t>250</w:t>
            </w:r>
          </w:p>
        </w:tc>
        <w:tc>
          <w:tcPr>
            <w:tcW w:w="1423" w:type="dxa"/>
            <w:shd w:val="clear" w:color="auto" w:fill="auto"/>
          </w:tcPr>
          <w:p w14:paraId="3B2574E7" w14:textId="77777777" w:rsidR="003815DE" w:rsidRPr="00180438" w:rsidRDefault="003815DE" w:rsidP="006D677D">
            <w:pPr>
              <w:pStyle w:val="ListParagraph"/>
              <w:ind w:left="0"/>
            </w:pPr>
            <w:r w:rsidRPr="00180438">
              <w:t>49087</w:t>
            </w:r>
          </w:p>
        </w:tc>
        <w:tc>
          <w:tcPr>
            <w:tcW w:w="1400" w:type="dxa"/>
            <w:tcBorders>
              <w:right w:val="single" w:sz="4" w:space="0" w:color="auto"/>
            </w:tcBorders>
            <w:shd w:val="clear" w:color="auto" w:fill="auto"/>
          </w:tcPr>
          <w:p w14:paraId="2702941E" w14:textId="77777777" w:rsidR="003815DE" w:rsidRPr="00180438" w:rsidRDefault="003815DE" w:rsidP="006D677D">
            <w:pPr>
              <w:pStyle w:val="ListParagraph"/>
              <w:ind w:left="0"/>
            </w:pPr>
            <w:r w:rsidRPr="00180438">
              <w:t>1.33</w:t>
            </w:r>
          </w:p>
        </w:tc>
        <w:tc>
          <w:tcPr>
            <w:tcW w:w="965" w:type="dxa"/>
            <w:vMerge/>
            <w:tcBorders>
              <w:top w:val="single" w:sz="4" w:space="0" w:color="auto"/>
              <w:left w:val="single" w:sz="4" w:space="0" w:color="auto"/>
              <w:bottom w:val="single" w:sz="4" w:space="0" w:color="auto"/>
              <w:right w:val="single" w:sz="4" w:space="0" w:color="auto"/>
            </w:tcBorders>
            <w:shd w:val="clear" w:color="auto" w:fill="auto"/>
          </w:tcPr>
          <w:p w14:paraId="28F90057" w14:textId="77777777" w:rsidR="003815DE" w:rsidRPr="00180438" w:rsidRDefault="003815DE" w:rsidP="006D677D">
            <w:pPr>
              <w:pStyle w:val="ListParagraph"/>
              <w:ind w:left="0"/>
            </w:pPr>
          </w:p>
        </w:tc>
        <w:tc>
          <w:tcPr>
            <w:tcW w:w="1522" w:type="dxa"/>
            <w:tcBorders>
              <w:left w:val="single" w:sz="4" w:space="0" w:color="auto"/>
            </w:tcBorders>
            <w:shd w:val="clear" w:color="auto" w:fill="auto"/>
          </w:tcPr>
          <w:p w14:paraId="738EE158" w14:textId="77777777" w:rsidR="003815DE" w:rsidRPr="00180438" w:rsidRDefault="003815DE" w:rsidP="006D677D">
            <w:pPr>
              <w:pStyle w:val="ListParagraph"/>
              <w:ind w:left="0"/>
            </w:pPr>
            <w:r w:rsidRPr="00180438">
              <w:t>33.07</w:t>
            </w:r>
          </w:p>
        </w:tc>
        <w:tc>
          <w:tcPr>
            <w:tcW w:w="1327" w:type="dxa"/>
            <w:shd w:val="clear" w:color="auto" w:fill="auto"/>
          </w:tcPr>
          <w:p w14:paraId="4B67E1B5" w14:textId="57BCEB0C" w:rsidR="003815DE" w:rsidRPr="00180438" w:rsidRDefault="003815DE" w:rsidP="006D677D">
            <w:pPr>
              <w:pStyle w:val="ListParagraph"/>
              <w:ind w:left="0"/>
            </w:pPr>
            <w:r w:rsidRPr="00180438">
              <w:t>1</w:t>
            </w:r>
            <w:r w:rsidR="00BC7F78">
              <w:t>,</w:t>
            </w:r>
            <w:r w:rsidRPr="00180438">
              <w:t>981</w:t>
            </w:r>
          </w:p>
        </w:tc>
        <w:tc>
          <w:tcPr>
            <w:tcW w:w="1458" w:type="dxa"/>
            <w:shd w:val="clear" w:color="auto" w:fill="auto"/>
          </w:tcPr>
          <w:p w14:paraId="6B4AB697" w14:textId="3A367082" w:rsidR="003815DE" w:rsidRPr="00180438" w:rsidRDefault="003815DE" w:rsidP="006D677D">
            <w:pPr>
              <w:pStyle w:val="ListParagraph"/>
              <w:ind w:left="0"/>
            </w:pPr>
            <w:r w:rsidRPr="00180438">
              <w:t>3</w:t>
            </w:r>
            <w:r w:rsidR="00BC7F78">
              <w:t>,</w:t>
            </w:r>
            <w:r w:rsidRPr="00180438">
              <w:t>962</w:t>
            </w:r>
          </w:p>
        </w:tc>
      </w:tr>
      <w:tr w:rsidR="003815DE" w:rsidRPr="00180438" w14:paraId="3E1873EC" w14:textId="77777777" w:rsidTr="00BD524E">
        <w:trPr>
          <w:jc w:val="center"/>
        </w:trPr>
        <w:tc>
          <w:tcPr>
            <w:tcW w:w="1170" w:type="dxa"/>
            <w:shd w:val="clear" w:color="auto" w:fill="auto"/>
          </w:tcPr>
          <w:p w14:paraId="6FB4225D" w14:textId="77777777" w:rsidR="003815DE" w:rsidRPr="00180438" w:rsidRDefault="003815DE" w:rsidP="006D677D">
            <w:pPr>
              <w:pStyle w:val="ListParagraph"/>
              <w:ind w:left="0"/>
            </w:pPr>
            <w:r w:rsidRPr="00180438">
              <w:t>500</w:t>
            </w:r>
          </w:p>
        </w:tc>
        <w:tc>
          <w:tcPr>
            <w:tcW w:w="1423" w:type="dxa"/>
            <w:shd w:val="clear" w:color="auto" w:fill="auto"/>
          </w:tcPr>
          <w:p w14:paraId="6C974C4F" w14:textId="77777777" w:rsidR="003815DE" w:rsidRPr="00180438" w:rsidRDefault="003815DE" w:rsidP="006D677D">
            <w:pPr>
              <w:pStyle w:val="ListParagraph"/>
              <w:ind w:left="0"/>
            </w:pPr>
            <w:r w:rsidRPr="00180438">
              <w:t>196000</w:t>
            </w:r>
          </w:p>
        </w:tc>
        <w:tc>
          <w:tcPr>
            <w:tcW w:w="1400" w:type="dxa"/>
            <w:tcBorders>
              <w:right w:val="single" w:sz="4" w:space="0" w:color="auto"/>
            </w:tcBorders>
            <w:shd w:val="clear" w:color="auto" w:fill="auto"/>
          </w:tcPr>
          <w:p w14:paraId="03575CBA" w14:textId="77777777" w:rsidR="003815DE" w:rsidRPr="00180438" w:rsidRDefault="003815DE" w:rsidP="006D677D">
            <w:pPr>
              <w:pStyle w:val="ListParagraph"/>
              <w:ind w:left="0"/>
            </w:pPr>
            <w:r w:rsidRPr="00180438">
              <w:t>0.33</w:t>
            </w:r>
          </w:p>
        </w:tc>
        <w:tc>
          <w:tcPr>
            <w:tcW w:w="965" w:type="dxa"/>
            <w:vMerge/>
            <w:tcBorders>
              <w:top w:val="single" w:sz="4" w:space="0" w:color="auto"/>
              <w:left w:val="single" w:sz="4" w:space="0" w:color="auto"/>
              <w:bottom w:val="single" w:sz="4" w:space="0" w:color="auto"/>
              <w:right w:val="single" w:sz="4" w:space="0" w:color="auto"/>
            </w:tcBorders>
            <w:shd w:val="clear" w:color="auto" w:fill="auto"/>
          </w:tcPr>
          <w:p w14:paraId="498CFFF2" w14:textId="77777777" w:rsidR="003815DE" w:rsidRPr="00180438" w:rsidRDefault="003815DE" w:rsidP="006D677D">
            <w:pPr>
              <w:pStyle w:val="ListParagraph"/>
              <w:ind w:left="0"/>
            </w:pPr>
          </w:p>
        </w:tc>
        <w:tc>
          <w:tcPr>
            <w:tcW w:w="1522" w:type="dxa"/>
            <w:tcBorders>
              <w:left w:val="single" w:sz="4" w:space="0" w:color="auto"/>
            </w:tcBorders>
            <w:shd w:val="clear" w:color="auto" w:fill="auto"/>
          </w:tcPr>
          <w:p w14:paraId="4143BF7B" w14:textId="77777777" w:rsidR="003815DE" w:rsidRPr="00180438" w:rsidRDefault="003815DE" w:rsidP="006D677D">
            <w:pPr>
              <w:pStyle w:val="ListParagraph"/>
              <w:ind w:left="0"/>
            </w:pPr>
            <w:r w:rsidRPr="00180438">
              <w:t>66.14</w:t>
            </w:r>
          </w:p>
        </w:tc>
        <w:tc>
          <w:tcPr>
            <w:tcW w:w="1327" w:type="dxa"/>
            <w:shd w:val="clear" w:color="auto" w:fill="auto"/>
          </w:tcPr>
          <w:p w14:paraId="5F159FFB" w14:textId="77777777" w:rsidR="003815DE" w:rsidRPr="00180438" w:rsidRDefault="003815DE" w:rsidP="006D677D">
            <w:pPr>
              <w:pStyle w:val="ListParagraph"/>
              <w:ind w:left="0"/>
            </w:pPr>
            <w:r w:rsidRPr="00180438">
              <w:t>991</w:t>
            </w:r>
          </w:p>
        </w:tc>
        <w:tc>
          <w:tcPr>
            <w:tcW w:w="1458" w:type="dxa"/>
            <w:shd w:val="clear" w:color="auto" w:fill="auto"/>
          </w:tcPr>
          <w:p w14:paraId="5BA75944" w14:textId="5586F81A" w:rsidR="003815DE" w:rsidRPr="00180438" w:rsidRDefault="003815DE" w:rsidP="006D677D">
            <w:pPr>
              <w:pStyle w:val="ListParagraph"/>
              <w:ind w:left="0"/>
            </w:pPr>
            <w:r w:rsidRPr="00180438">
              <w:t>1</w:t>
            </w:r>
            <w:r w:rsidR="00BC7F78">
              <w:t>,</w:t>
            </w:r>
            <w:r w:rsidRPr="00180438">
              <w:t>982</w:t>
            </w:r>
          </w:p>
        </w:tc>
      </w:tr>
      <w:tr w:rsidR="003815DE" w:rsidRPr="00180438" w14:paraId="7B034BD9" w14:textId="77777777" w:rsidTr="00BD524E">
        <w:trPr>
          <w:jc w:val="center"/>
        </w:trPr>
        <w:tc>
          <w:tcPr>
            <w:tcW w:w="1170" w:type="dxa"/>
            <w:shd w:val="clear" w:color="auto" w:fill="auto"/>
          </w:tcPr>
          <w:p w14:paraId="4B2405FE" w14:textId="77777777" w:rsidR="003815DE" w:rsidRPr="00180438" w:rsidRDefault="003815DE" w:rsidP="006D677D">
            <w:pPr>
              <w:pStyle w:val="ListParagraph"/>
              <w:ind w:left="0"/>
            </w:pPr>
            <w:r w:rsidRPr="00180438">
              <w:t>1000</w:t>
            </w:r>
          </w:p>
        </w:tc>
        <w:tc>
          <w:tcPr>
            <w:tcW w:w="1423" w:type="dxa"/>
            <w:shd w:val="clear" w:color="auto" w:fill="auto"/>
          </w:tcPr>
          <w:p w14:paraId="4006B245" w14:textId="77777777" w:rsidR="003815DE" w:rsidRPr="00180438" w:rsidRDefault="003815DE" w:rsidP="006D677D">
            <w:pPr>
              <w:pStyle w:val="ListParagraph"/>
              <w:ind w:left="0"/>
            </w:pPr>
            <w:r w:rsidRPr="00180438">
              <w:t>785000</w:t>
            </w:r>
          </w:p>
        </w:tc>
        <w:tc>
          <w:tcPr>
            <w:tcW w:w="1400" w:type="dxa"/>
            <w:tcBorders>
              <w:right w:val="single" w:sz="4" w:space="0" w:color="auto"/>
            </w:tcBorders>
            <w:shd w:val="clear" w:color="auto" w:fill="auto"/>
          </w:tcPr>
          <w:p w14:paraId="5BF1E877" w14:textId="77777777" w:rsidR="003815DE" w:rsidRPr="00180438" w:rsidRDefault="003815DE" w:rsidP="006D677D">
            <w:pPr>
              <w:pStyle w:val="ListParagraph"/>
              <w:ind w:left="0"/>
            </w:pPr>
            <w:r w:rsidRPr="00180438">
              <w:t>0.08</w:t>
            </w:r>
          </w:p>
        </w:tc>
        <w:tc>
          <w:tcPr>
            <w:tcW w:w="965" w:type="dxa"/>
            <w:vMerge/>
            <w:tcBorders>
              <w:top w:val="single" w:sz="4" w:space="0" w:color="auto"/>
              <w:left w:val="single" w:sz="4" w:space="0" w:color="auto"/>
              <w:bottom w:val="single" w:sz="4" w:space="0" w:color="auto"/>
              <w:right w:val="single" w:sz="4" w:space="0" w:color="auto"/>
            </w:tcBorders>
            <w:shd w:val="clear" w:color="auto" w:fill="auto"/>
          </w:tcPr>
          <w:p w14:paraId="6A70108B" w14:textId="77777777" w:rsidR="003815DE" w:rsidRPr="00180438" w:rsidRDefault="003815DE" w:rsidP="006D677D">
            <w:pPr>
              <w:pStyle w:val="ListParagraph"/>
              <w:ind w:left="0"/>
            </w:pPr>
          </w:p>
        </w:tc>
        <w:tc>
          <w:tcPr>
            <w:tcW w:w="1522" w:type="dxa"/>
            <w:tcBorders>
              <w:left w:val="single" w:sz="4" w:space="0" w:color="auto"/>
            </w:tcBorders>
            <w:shd w:val="clear" w:color="auto" w:fill="auto"/>
          </w:tcPr>
          <w:p w14:paraId="6837933D" w14:textId="77777777" w:rsidR="003815DE" w:rsidRPr="00180438" w:rsidRDefault="003815DE" w:rsidP="006D677D">
            <w:pPr>
              <w:pStyle w:val="ListParagraph"/>
              <w:ind w:left="0"/>
            </w:pPr>
            <w:r w:rsidRPr="00180438">
              <w:t>132.28</w:t>
            </w:r>
          </w:p>
        </w:tc>
        <w:tc>
          <w:tcPr>
            <w:tcW w:w="1327" w:type="dxa"/>
            <w:shd w:val="clear" w:color="auto" w:fill="auto"/>
          </w:tcPr>
          <w:p w14:paraId="371876D5" w14:textId="77777777" w:rsidR="003815DE" w:rsidRPr="00180438" w:rsidRDefault="003815DE" w:rsidP="006D677D">
            <w:pPr>
              <w:pStyle w:val="ListParagraph"/>
              <w:ind w:left="0"/>
            </w:pPr>
            <w:r w:rsidRPr="00180438">
              <w:t>495</w:t>
            </w:r>
          </w:p>
        </w:tc>
        <w:tc>
          <w:tcPr>
            <w:tcW w:w="1458" w:type="dxa"/>
            <w:shd w:val="clear" w:color="auto" w:fill="auto"/>
          </w:tcPr>
          <w:p w14:paraId="4093A3E4" w14:textId="77777777" w:rsidR="003815DE" w:rsidRPr="00180438" w:rsidRDefault="003815DE" w:rsidP="006D677D">
            <w:pPr>
              <w:pStyle w:val="ListParagraph"/>
              <w:ind w:left="0"/>
            </w:pPr>
            <w:r w:rsidRPr="00180438">
              <w:t>990</w:t>
            </w:r>
          </w:p>
        </w:tc>
      </w:tr>
    </w:tbl>
    <w:p w14:paraId="48FB2F80" w14:textId="77777777" w:rsidR="003815DE" w:rsidRDefault="003815DE" w:rsidP="00180EBB">
      <w:pPr>
        <w:tabs>
          <w:tab w:val="left" w:pos="1622"/>
        </w:tabs>
        <w:spacing w:after="0"/>
        <w:jc w:val="both"/>
        <w:rPr>
          <w:rFonts w:ascii="Arial" w:eastAsia="MS Mincho" w:hAnsi="Arial" w:cs="Arial"/>
          <w:szCs w:val="24"/>
          <w:lang w:eastAsia="en-GB"/>
        </w:rPr>
      </w:pPr>
    </w:p>
    <w:p w14:paraId="116D366B" w14:textId="77777777" w:rsidR="003815DE" w:rsidRDefault="003815DE" w:rsidP="00180EBB">
      <w:pPr>
        <w:tabs>
          <w:tab w:val="left" w:pos="1622"/>
        </w:tabs>
        <w:spacing w:after="0"/>
        <w:jc w:val="both"/>
        <w:rPr>
          <w:rFonts w:ascii="Arial" w:eastAsia="MS Mincho" w:hAnsi="Arial" w:cs="Arial"/>
          <w:szCs w:val="24"/>
          <w:lang w:eastAsia="en-GB"/>
        </w:rPr>
      </w:pPr>
    </w:p>
    <w:p w14:paraId="11E314F0" w14:textId="37BBAB4C" w:rsidR="00340530" w:rsidRDefault="008A1C45" w:rsidP="00180EBB">
      <w:pPr>
        <w:tabs>
          <w:tab w:val="left" w:pos="1622"/>
        </w:tabs>
        <w:spacing w:after="0"/>
        <w:jc w:val="both"/>
        <w:rPr>
          <w:rFonts w:ascii="Arial" w:eastAsia="MS Mincho" w:hAnsi="Arial" w:cs="Arial"/>
          <w:szCs w:val="24"/>
          <w:lang w:eastAsia="en-GB"/>
        </w:rPr>
      </w:pPr>
      <w:r>
        <w:rPr>
          <w:rFonts w:ascii="Arial" w:eastAsia="MS Mincho" w:hAnsi="Arial" w:cs="Arial"/>
          <w:szCs w:val="24"/>
          <w:lang w:eastAsia="en-GB"/>
        </w:rPr>
        <w:t xml:space="preserve">The </w:t>
      </w:r>
      <w:r w:rsidR="00DC6AA8">
        <w:rPr>
          <w:rFonts w:ascii="Arial" w:eastAsia="MS Mincho" w:hAnsi="Arial" w:cs="Arial"/>
          <w:szCs w:val="24"/>
          <w:lang w:eastAsia="en-GB"/>
        </w:rPr>
        <w:t>frequent handovers and associated interruption times can be avoided if UE can setup a connection with the target cell (beam) even before completely handing over from the source cell (beam)</w:t>
      </w:r>
      <w:r w:rsidR="003F78BE">
        <w:rPr>
          <w:rFonts w:ascii="Arial" w:eastAsia="MS Mincho" w:hAnsi="Arial" w:cs="Arial"/>
          <w:szCs w:val="24"/>
          <w:lang w:eastAsia="en-GB"/>
        </w:rPr>
        <w:t>.</w:t>
      </w:r>
      <w:r w:rsidR="00DC6AA8">
        <w:rPr>
          <w:rFonts w:ascii="Arial" w:eastAsia="MS Mincho" w:hAnsi="Arial" w:cs="Arial"/>
          <w:szCs w:val="24"/>
          <w:lang w:eastAsia="en-GB"/>
        </w:rPr>
        <w:t xml:space="preserve"> This will result in UE being connected with both the source and destination cells</w:t>
      </w:r>
      <w:r w:rsidR="006F07DD">
        <w:rPr>
          <w:rFonts w:ascii="Arial" w:eastAsia="MS Mincho" w:hAnsi="Arial" w:cs="Arial"/>
          <w:szCs w:val="24"/>
          <w:lang w:eastAsia="en-GB"/>
        </w:rPr>
        <w:t>, thereby developing a Soft Handover or Make Before Break.</w:t>
      </w:r>
      <w:r w:rsidR="00DC6AA8">
        <w:rPr>
          <w:rFonts w:ascii="Arial" w:eastAsia="MS Mincho" w:hAnsi="Arial" w:cs="Arial"/>
          <w:szCs w:val="24"/>
          <w:lang w:eastAsia="en-GB"/>
        </w:rPr>
        <w:t xml:space="preserve"> </w:t>
      </w:r>
      <w:r w:rsidR="00340530">
        <w:rPr>
          <w:rFonts w:ascii="Arial" w:eastAsia="MS Mincho" w:hAnsi="Arial" w:cs="Arial"/>
          <w:szCs w:val="24"/>
          <w:lang w:eastAsia="en-GB"/>
        </w:rPr>
        <w:t xml:space="preserve">In this contribution we </w:t>
      </w:r>
      <w:r w:rsidR="00366A57">
        <w:rPr>
          <w:rFonts w:ascii="Arial" w:eastAsia="MS Mincho" w:hAnsi="Arial" w:cs="Arial"/>
          <w:szCs w:val="24"/>
          <w:lang w:eastAsia="en-GB"/>
        </w:rPr>
        <w:t xml:space="preserve">provide </w:t>
      </w:r>
      <w:r w:rsidR="00AD0627">
        <w:rPr>
          <w:rFonts w:ascii="Arial" w:eastAsia="MS Mincho" w:hAnsi="Arial" w:cs="Arial"/>
          <w:szCs w:val="24"/>
          <w:lang w:eastAsia="en-GB"/>
        </w:rPr>
        <w:t>potential</w:t>
      </w:r>
      <w:r w:rsidR="00366A57">
        <w:rPr>
          <w:rFonts w:ascii="Arial" w:eastAsia="MS Mincho" w:hAnsi="Arial" w:cs="Arial"/>
          <w:szCs w:val="24"/>
          <w:lang w:eastAsia="en-GB"/>
        </w:rPr>
        <w:t xml:space="preserve"> </w:t>
      </w:r>
      <w:r w:rsidR="003F78BE">
        <w:rPr>
          <w:rFonts w:ascii="Arial" w:eastAsia="MS Mincho" w:hAnsi="Arial" w:cs="Arial"/>
          <w:szCs w:val="24"/>
          <w:lang w:eastAsia="en-GB"/>
        </w:rPr>
        <w:t>ways</w:t>
      </w:r>
      <w:r w:rsidR="00A343C7">
        <w:rPr>
          <w:rFonts w:ascii="Arial" w:eastAsia="MS Mincho" w:hAnsi="Arial" w:cs="Arial"/>
          <w:szCs w:val="24"/>
          <w:lang w:eastAsia="en-GB"/>
        </w:rPr>
        <w:t xml:space="preserve"> </w:t>
      </w:r>
      <w:r w:rsidR="00CC2874">
        <w:rPr>
          <w:rFonts w:ascii="Arial" w:eastAsia="MS Mincho" w:hAnsi="Arial" w:cs="Arial"/>
          <w:szCs w:val="24"/>
          <w:lang w:eastAsia="en-GB"/>
        </w:rPr>
        <w:t xml:space="preserve">for </w:t>
      </w:r>
      <w:r w:rsidR="006F07DD">
        <w:rPr>
          <w:rFonts w:ascii="Arial" w:eastAsia="MS Mincho" w:hAnsi="Arial" w:cs="Arial"/>
          <w:szCs w:val="24"/>
          <w:lang w:eastAsia="en-GB"/>
        </w:rPr>
        <w:t>soft handover</w:t>
      </w:r>
      <w:r w:rsidR="003F78BE">
        <w:rPr>
          <w:rFonts w:ascii="Arial" w:eastAsia="MS Mincho" w:hAnsi="Arial" w:cs="Arial"/>
          <w:szCs w:val="24"/>
          <w:lang w:eastAsia="en-GB"/>
        </w:rPr>
        <w:t xml:space="preserve"> in LEO-NTN</w:t>
      </w:r>
      <w:r w:rsidR="00340530">
        <w:rPr>
          <w:rFonts w:ascii="Arial" w:eastAsia="MS Mincho" w:hAnsi="Arial" w:cs="Arial"/>
          <w:szCs w:val="24"/>
          <w:lang w:eastAsia="en-GB"/>
        </w:rPr>
        <w:t>.</w:t>
      </w:r>
    </w:p>
    <w:p w14:paraId="7459FBD4" w14:textId="77777777" w:rsidR="00366A57" w:rsidRDefault="00366A57" w:rsidP="007314B4">
      <w:pPr>
        <w:tabs>
          <w:tab w:val="left" w:pos="1622"/>
        </w:tabs>
        <w:spacing w:after="0"/>
        <w:rPr>
          <w:rFonts w:ascii="Arial" w:eastAsia="MS Mincho" w:hAnsi="Arial" w:cs="Arial"/>
          <w:szCs w:val="24"/>
          <w:lang w:eastAsia="en-GB"/>
        </w:rPr>
      </w:pPr>
    </w:p>
    <w:p w14:paraId="365687F6" w14:textId="77777777" w:rsidR="006A1EA3" w:rsidRDefault="006A1EA3" w:rsidP="007314B4">
      <w:pPr>
        <w:tabs>
          <w:tab w:val="left" w:pos="1622"/>
        </w:tabs>
        <w:spacing w:after="0"/>
        <w:rPr>
          <w:rFonts w:ascii="Arial" w:eastAsia="MS Mincho" w:hAnsi="Arial" w:cs="Arial"/>
          <w:szCs w:val="24"/>
          <w:lang w:eastAsia="en-GB"/>
        </w:rPr>
      </w:pPr>
    </w:p>
    <w:p w14:paraId="30AAB266" w14:textId="77777777" w:rsidR="006A1EA3" w:rsidRDefault="006A1EA3" w:rsidP="007314B4">
      <w:pPr>
        <w:tabs>
          <w:tab w:val="left" w:pos="1622"/>
        </w:tabs>
        <w:spacing w:after="0"/>
        <w:rPr>
          <w:rFonts w:ascii="Arial" w:eastAsia="MS Mincho" w:hAnsi="Arial" w:cs="Arial"/>
          <w:szCs w:val="24"/>
          <w:lang w:eastAsia="en-GB"/>
        </w:rPr>
      </w:pPr>
    </w:p>
    <w:p w14:paraId="0366491B" w14:textId="60F0AFAE" w:rsidR="00972E3C" w:rsidRPr="008321E7" w:rsidRDefault="00972E3C" w:rsidP="00972E3C">
      <w:pPr>
        <w:pStyle w:val="Heading1"/>
        <w:rPr>
          <w:b/>
          <w:lang w:val="en-US" w:eastAsia="ko-KR"/>
        </w:rPr>
      </w:pPr>
      <w:r w:rsidRPr="008321E7">
        <w:rPr>
          <w:b/>
          <w:lang w:val="en-US" w:eastAsia="ko-KR"/>
        </w:rPr>
        <w:lastRenderedPageBreak/>
        <w:t xml:space="preserve">2 </w:t>
      </w:r>
      <w:r w:rsidR="00500F78" w:rsidRPr="008321E7">
        <w:rPr>
          <w:b/>
          <w:lang w:val="en-US" w:eastAsia="ko-KR"/>
        </w:rPr>
        <w:t>Discussion</w:t>
      </w:r>
    </w:p>
    <w:p w14:paraId="373CDC1A" w14:textId="3EEEA0FD" w:rsidR="000D433A" w:rsidRDefault="00950D17" w:rsidP="009D3A14">
      <w:pPr>
        <w:jc w:val="both"/>
        <w:rPr>
          <w:rFonts w:ascii="Arial" w:hAnsi="Arial" w:cs="Arial"/>
          <w:bCs/>
        </w:rPr>
      </w:pPr>
      <w:r w:rsidRPr="009D3A14">
        <w:rPr>
          <w:rFonts w:ascii="Arial" w:hAnsi="Arial" w:cs="Arial"/>
          <w:bCs/>
        </w:rPr>
        <w:t xml:space="preserve">In </w:t>
      </w:r>
      <w:r>
        <w:rPr>
          <w:rFonts w:ascii="Arial" w:hAnsi="Arial" w:cs="Arial"/>
          <w:bCs/>
        </w:rPr>
        <w:t>terrestrial networks</w:t>
      </w:r>
      <w:r w:rsidRPr="009D3A14">
        <w:rPr>
          <w:rFonts w:ascii="Arial" w:hAnsi="Arial" w:cs="Arial"/>
          <w:bCs/>
        </w:rPr>
        <w:t>, cell</w:t>
      </w:r>
      <w:r>
        <w:rPr>
          <w:rFonts w:ascii="Arial" w:hAnsi="Arial" w:cs="Arial"/>
          <w:bCs/>
        </w:rPr>
        <w:t>s</w:t>
      </w:r>
      <w:r w:rsidRPr="009D3A14">
        <w:rPr>
          <w:rFonts w:ascii="Arial" w:hAnsi="Arial" w:cs="Arial"/>
          <w:bCs/>
        </w:rPr>
        <w:t xml:space="preserve"> </w:t>
      </w:r>
      <w:r>
        <w:rPr>
          <w:rFonts w:ascii="Arial" w:hAnsi="Arial" w:cs="Arial"/>
          <w:bCs/>
        </w:rPr>
        <w:t>are</w:t>
      </w:r>
      <w:r w:rsidRPr="009D3A14">
        <w:rPr>
          <w:rFonts w:ascii="Arial" w:hAnsi="Arial" w:cs="Arial"/>
          <w:bCs/>
        </w:rPr>
        <w:t xml:space="preserve"> fixed, but UE</w:t>
      </w:r>
      <w:r>
        <w:rPr>
          <w:rFonts w:ascii="Arial" w:hAnsi="Arial" w:cs="Arial"/>
          <w:bCs/>
        </w:rPr>
        <w:t>s</w:t>
      </w:r>
      <w:r w:rsidRPr="009D3A14">
        <w:rPr>
          <w:rFonts w:ascii="Arial" w:hAnsi="Arial" w:cs="Arial"/>
          <w:bCs/>
        </w:rPr>
        <w:t xml:space="preserve"> </w:t>
      </w:r>
      <w:r>
        <w:rPr>
          <w:rFonts w:ascii="Arial" w:hAnsi="Arial" w:cs="Arial"/>
          <w:bCs/>
        </w:rPr>
        <w:t>might be</w:t>
      </w:r>
      <w:r w:rsidRPr="009D3A14">
        <w:rPr>
          <w:rFonts w:ascii="Arial" w:hAnsi="Arial" w:cs="Arial"/>
          <w:bCs/>
        </w:rPr>
        <w:t xml:space="preserve"> </w:t>
      </w:r>
      <w:r>
        <w:rPr>
          <w:rFonts w:ascii="Arial" w:hAnsi="Arial" w:cs="Arial"/>
          <w:bCs/>
        </w:rPr>
        <w:t>mobile according to different trajectories</w:t>
      </w:r>
      <w:r w:rsidRPr="009D3A14">
        <w:rPr>
          <w:rFonts w:ascii="Arial" w:hAnsi="Arial" w:cs="Arial"/>
          <w:bCs/>
        </w:rPr>
        <w:t xml:space="preserve">.  </w:t>
      </w:r>
      <w:r>
        <w:rPr>
          <w:rFonts w:ascii="Arial" w:hAnsi="Arial" w:cs="Arial"/>
          <w:bCs/>
        </w:rPr>
        <w:t>Thus, for mobility management</w:t>
      </w:r>
      <w:r w:rsidRPr="009D3A14">
        <w:rPr>
          <w:rFonts w:ascii="Arial" w:hAnsi="Arial" w:cs="Arial"/>
          <w:bCs/>
        </w:rPr>
        <w:t>, network needs UE</w:t>
      </w:r>
      <w:r>
        <w:rPr>
          <w:rFonts w:ascii="Arial" w:hAnsi="Arial" w:cs="Arial"/>
          <w:bCs/>
        </w:rPr>
        <w:t>s’</w:t>
      </w:r>
      <w:r w:rsidRPr="009D3A14">
        <w:rPr>
          <w:rFonts w:ascii="Arial" w:hAnsi="Arial" w:cs="Arial"/>
          <w:bCs/>
        </w:rPr>
        <w:t xml:space="preserve"> measurement report to </w:t>
      </w:r>
      <w:r>
        <w:rPr>
          <w:rFonts w:ascii="Arial" w:hAnsi="Arial" w:cs="Arial"/>
          <w:bCs/>
        </w:rPr>
        <w:t>select the best</w:t>
      </w:r>
      <w:r w:rsidRPr="009D3A14">
        <w:rPr>
          <w:rFonts w:ascii="Arial" w:hAnsi="Arial" w:cs="Arial"/>
          <w:bCs/>
        </w:rPr>
        <w:t xml:space="preserve"> target cell for the UE. </w:t>
      </w:r>
      <w:r>
        <w:rPr>
          <w:rFonts w:ascii="Arial" w:hAnsi="Arial" w:cs="Arial"/>
          <w:bCs/>
        </w:rPr>
        <w:t xml:space="preserve">On the other hand, </w:t>
      </w:r>
      <w:r w:rsidRPr="009D3A14">
        <w:rPr>
          <w:rFonts w:ascii="Arial" w:hAnsi="Arial" w:cs="Arial"/>
          <w:bCs/>
        </w:rPr>
        <w:t>the situation is quite different</w:t>
      </w:r>
      <w:r>
        <w:rPr>
          <w:rFonts w:ascii="Arial" w:hAnsi="Arial" w:cs="Arial"/>
          <w:bCs/>
        </w:rPr>
        <w:t xml:space="preserve"> in NTN, especially for LEO satellites</w:t>
      </w:r>
      <w:r w:rsidRPr="009D3A14">
        <w:rPr>
          <w:rFonts w:ascii="Arial" w:hAnsi="Arial" w:cs="Arial"/>
          <w:bCs/>
        </w:rPr>
        <w:t xml:space="preserve">. </w:t>
      </w:r>
      <w:r>
        <w:rPr>
          <w:rFonts w:ascii="Arial" w:hAnsi="Arial" w:cs="Arial"/>
          <w:bCs/>
        </w:rPr>
        <w:t>As shown in</w:t>
      </w:r>
      <w:r w:rsidRPr="000D433A">
        <w:rPr>
          <w:rFonts w:ascii="Arial" w:hAnsi="Arial" w:cs="Arial"/>
          <w:b/>
          <w:bCs/>
        </w:rPr>
        <w:t xml:space="preserve"> </w:t>
      </w:r>
      <w:r w:rsidRPr="0090394D">
        <w:rPr>
          <w:rFonts w:ascii="Arial" w:hAnsi="Arial" w:cs="Arial"/>
          <w:bCs/>
        </w:rPr>
        <w:fldChar w:fldCharType="begin"/>
      </w:r>
      <w:r w:rsidRPr="0090394D">
        <w:rPr>
          <w:rFonts w:ascii="Arial" w:hAnsi="Arial" w:cs="Arial"/>
          <w:bCs/>
        </w:rPr>
        <w:instrText xml:space="preserve"> REF _Ref7597529 \h  \* MERGEFORMAT </w:instrText>
      </w:r>
      <w:r w:rsidRPr="0090394D">
        <w:rPr>
          <w:rFonts w:ascii="Arial" w:hAnsi="Arial" w:cs="Arial"/>
          <w:bCs/>
        </w:rPr>
      </w:r>
      <w:r w:rsidRPr="0090394D">
        <w:rPr>
          <w:rFonts w:ascii="Arial" w:hAnsi="Arial" w:cs="Arial"/>
          <w:bCs/>
        </w:rPr>
        <w:fldChar w:fldCharType="separate"/>
      </w:r>
      <w:r w:rsidR="0083749C" w:rsidRPr="0090394D">
        <w:rPr>
          <w:rFonts w:ascii="Arial" w:hAnsi="Arial" w:cs="Arial"/>
        </w:rPr>
        <w:t xml:space="preserve">Figure </w:t>
      </w:r>
      <w:r w:rsidR="0083749C" w:rsidRPr="0090394D">
        <w:rPr>
          <w:rFonts w:ascii="Arial" w:hAnsi="Arial" w:cs="Arial"/>
          <w:noProof/>
        </w:rPr>
        <w:t>1</w:t>
      </w:r>
      <w:r w:rsidRPr="0090394D">
        <w:rPr>
          <w:rFonts w:ascii="Arial" w:hAnsi="Arial" w:cs="Arial"/>
          <w:bCs/>
        </w:rPr>
        <w:fldChar w:fldCharType="end"/>
      </w:r>
      <w:r w:rsidRPr="000D433A">
        <w:rPr>
          <w:rFonts w:ascii="Arial" w:hAnsi="Arial" w:cs="Arial"/>
          <w:bCs/>
        </w:rPr>
        <w:t>,</w:t>
      </w:r>
      <w:r>
        <w:rPr>
          <w:rFonts w:ascii="Arial" w:hAnsi="Arial" w:cs="Arial"/>
          <w:bCs/>
        </w:rPr>
        <w:t xml:space="preserve"> most of the LEO</w:t>
      </w:r>
      <w:r w:rsidRPr="009D3A14">
        <w:rPr>
          <w:rFonts w:ascii="Arial" w:hAnsi="Arial" w:cs="Arial"/>
          <w:bCs/>
        </w:rPr>
        <w:t xml:space="preserve"> satellites </w:t>
      </w:r>
      <w:r>
        <w:rPr>
          <w:rFonts w:ascii="Arial" w:hAnsi="Arial" w:cs="Arial"/>
          <w:bCs/>
        </w:rPr>
        <w:t>travel at some speed</w:t>
      </w:r>
      <w:r w:rsidRPr="009D3A14">
        <w:rPr>
          <w:rFonts w:ascii="Arial" w:hAnsi="Arial" w:cs="Arial"/>
          <w:bCs/>
        </w:rPr>
        <w:t xml:space="preserve"> relative to </w:t>
      </w:r>
      <w:r>
        <w:rPr>
          <w:rFonts w:ascii="Arial" w:hAnsi="Arial" w:cs="Arial"/>
          <w:bCs/>
        </w:rPr>
        <w:t>the earth</w:t>
      </w:r>
      <w:r w:rsidR="0090394D">
        <w:rPr>
          <w:rFonts w:ascii="Arial" w:hAnsi="Arial" w:cs="Arial"/>
          <w:bCs/>
        </w:rPr>
        <w:t>’s surface</w:t>
      </w:r>
      <w:r>
        <w:rPr>
          <w:rFonts w:ascii="Arial" w:hAnsi="Arial" w:cs="Arial"/>
          <w:bCs/>
        </w:rPr>
        <w:t>.</w:t>
      </w:r>
      <w:r w:rsidRPr="009D3A14">
        <w:rPr>
          <w:rFonts w:ascii="Arial" w:hAnsi="Arial" w:cs="Arial"/>
          <w:bCs/>
        </w:rPr>
        <w:t xml:space="preserve"> </w:t>
      </w:r>
      <w:r>
        <w:rPr>
          <w:rFonts w:ascii="Arial" w:hAnsi="Arial" w:cs="Arial"/>
          <w:bCs/>
        </w:rPr>
        <w:t xml:space="preserve">Thus, </w:t>
      </w:r>
      <w:r w:rsidR="0090394D">
        <w:rPr>
          <w:rFonts w:ascii="Arial" w:hAnsi="Arial" w:cs="Arial"/>
          <w:bCs/>
        </w:rPr>
        <w:t>in</w:t>
      </w:r>
      <w:r>
        <w:rPr>
          <w:rFonts w:ascii="Arial" w:hAnsi="Arial" w:cs="Arial"/>
          <w:bCs/>
        </w:rPr>
        <w:t xml:space="preserve"> LEO</w:t>
      </w:r>
      <w:r w:rsidR="0090394D">
        <w:rPr>
          <w:rFonts w:ascii="Arial" w:hAnsi="Arial" w:cs="Arial"/>
          <w:bCs/>
        </w:rPr>
        <w:t>-NTN</w:t>
      </w:r>
      <w:r>
        <w:rPr>
          <w:rFonts w:ascii="Arial" w:hAnsi="Arial" w:cs="Arial"/>
          <w:bCs/>
        </w:rPr>
        <w:t>,</w:t>
      </w:r>
      <w:r w:rsidRPr="009D3A14">
        <w:rPr>
          <w:rFonts w:ascii="Arial" w:hAnsi="Arial" w:cs="Arial"/>
          <w:bCs/>
        </w:rPr>
        <w:t xml:space="preserve"> </w:t>
      </w:r>
      <w:r>
        <w:rPr>
          <w:rFonts w:ascii="Arial" w:hAnsi="Arial" w:cs="Arial"/>
          <w:bCs/>
        </w:rPr>
        <w:t>the</w:t>
      </w:r>
      <w:r w:rsidRPr="009D3A14">
        <w:rPr>
          <w:rFonts w:ascii="Arial" w:hAnsi="Arial" w:cs="Arial"/>
          <w:bCs/>
        </w:rPr>
        <w:t xml:space="preserve"> cells are moving </w:t>
      </w:r>
      <w:r>
        <w:rPr>
          <w:rFonts w:ascii="Arial" w:hAnsi="Arial" w:cs="Arial"/>
          <w:bCs/>
        </w:rPr>
        <w:t>over</w:t>
      </w:r>
      <w:r w:rsidRPr="009D3A14">
        <w:rPr>
          <w:rFonts w:ascii="Arial" w:hAnsi="Arial" w:cs="Arial"/>
          <w:bCs/>
        </w:rPr>
        <w:t xml:space="preserve"> time</w:t>
      </w:r>
      <w:r>
        <w:rPr>
          <w:rFonts w:ascii="Arial" w:hAnsi="Arial" w:cs="Arial"/>
          <w:bCs/>
        </w:rPr>
        <w:t>,</w:t>
      </w:r>
      <w:r w:rsidRPr="009D3A14">
        <w:rPr>
          <w:rFonts w:ascii="Arial" w:hAnsi="Arial" w:cs="Arial"/>
          <w:bCs/>
        </w:rPr>
        <w:t xml:space="preserve"> </w:t>
      </w:r>
      <w:r>
        <w:rPr>
          <w:rFonts w:ascii="Arial" w:hAnsi="Arial" w:cs="Arial"/>
          <w:bCs/>
        </w:rPr>
        <w:t xml:space="preserve">albeit </w:t>
      </w:r>
      <w:r w:rsidRPr="009D3A14">
        <w:rPr>
          <w:rFonts w:ascii="Arial" w:hAnsi="Arial" w:cs="Arial"/>
          <w:bCs/>
        </w:rPr>
        <w:t xml:space="preserve">in a predictable </w:t>
      </w:r>
      <w:r w:rsidR="0090394D">
        <w:rPr>
          <w:rFonts w:ascii="Arial" w:hAnsi="Arial" w:cs="Arial"/>
          <w:bCs/>
        </w:rPr>
        <w:t>trajectory and speed</w:t>
      </w:r>
      <w:r w:rsidRPr="009D3A14">
        <w:rPr>
          <w:rFonts w:ascii="Arial" w:hAnsi="Arial" w:cs="Arial"/>
          <w:bCs/>
        </w:rPr>
        <w:t>.</w:t>
      </w:r>
    </w:p>
    <w:p w14:paraId="34D4B0E8" w14:textId="0FA2B283" w:rsidR="000D433A" w:rsidRDefault="00422EDF" w:rsidP="000D433A">
      <w:pPr>
        <w:jc w:val="center"/>
        <w:rPr>
          <w:rFonts w:ascii="Arial" w:hAnsi="Arial" w:cs="Arial"/>
          <w:bCs/>
        </w:rPr>
      </w:pPr>
      <w:r>
        <w:rPr>
          <w:rFonts w:ascii="Arial" w:hAnsi="Arial" w:cs="Arial"/>
          <w:bCs/>
          <w:noProof/>
          <w:lang w:val="en-US"/>
        </w:rPr>
        <w:drawing>
          <wp:inline distT="0" distB="0" distL="0" distR="0" wp14:anchorId="6FA70D26" wp14:editId="55DAC38B">
            <wp:extent cx="4070828" cy="2240569"/>
            <wp:effectExtent l="0" t="0" r="635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TN_coverage.png"/>
                    <pic:cNvPicPr/>
                  </pic:nvPicPr>
                  <pic:blipFill>
                    <a:blip r:embed="rId8">
                      <a:extLst>
                        <a:ext uri="{28A0092B-C50C-407E-A947-70E740481C1C}">
                          <a14:useLocalDpi xmlns:a14="http://schemas.microsoft.com/office/drawing/2010/main" val="0"/>
                        </a:ext>
                      </a:extLst>
                    </a:blip>
                    <a:stretch>
                      <a:fillRect/>
                    </a:stretch>
                  </pic:blipFill>
                  <pic:spPr>
                    <a:xfrm>
                      <a:off x="0" y="0"/>
                      <a:ext cx="4109251" cy="2261717"/>
                    </a:xfrm>
                    <a:prstGeom prst="rect">
                      <a:avLst/>
                    </a:prstGeom>
                  </pic:spPr>
                </pic:pic>
              </a:graphicData>
            </a:graphic>
          </wp:inline>
        </w:drawing>
      </w:r>
    </w:p>
    <w:p w14:paraId="5E93777E" w14:textId="5F9666C0" w:rsidR="000D433A" w:rsidRPr="000D433A" w:rsidRDefault="000D433A" w:rsidP="000D433A">
      <w:pPr>
        <w:pStyle w:val="Caption"/>
        <w:jc w:val="center"/>
        <w:rPr>
          <w:rFonts w:ascii="Arial" w:hAnsi="Arial" w:cs="Arial"/>
          <w:b w:val="0"/>
          <w:bCs w:val="0"/>
          <w:color w:val="auto"/>
        </w:rPr>
      </w:pPr>
      <w:bookmarkStart w:id="5" w:name="_Ref7597529"/>
      <w:r w:rsidRPr="000D433A">
        <w:rPr>
          <w:b w:val="0"/>
          <w:color w:val="auto"/>
        </w:rPr>
        <w:t xml:space="preserve">Figure </w:t>
      </w:r>
      <w:r w:rsidRPr="000D433A">
        <w:rPr>
          <w:b w:val="0"/>
          <w:color w:val="auto"/>
        </w:rPr>
        <w:fldChar w:fldCharType="begin"/>
      </w:r>
      <w:r w:rsidRPr="000D433A">
        <w:rPr>
          <w:b w:val="0"/>
          <w:color w:val="auto"/>
        </w:rPr>
        <w:instrText xml:space="preserve"> SEQ Figure \* ARABIC </w:instrText>
      </w:r>
      <w:r w:rsidRPr="000D433A">
        <w:rPr>
          <w:b w:val="0"/>
          <w:color w:val="auto"/>
        </w:rPr>
        <w:fldChar w:fldCharType="separate"/>
      </w:r>
      <w:r w:rsidR="0083749C">
        <w:rPr>
          <w:b w:val="0"/>
          <w:noProof/>
          <w:color w:val="auto"/>
        </w:rPr>
        <w:t>1</w:t>
      </w:r>
      <w:r w:rsidRPr="000D433A">
        <w:rPr>
          <w:b w:val="0"/>
          <w:color w:val="auto"/>
        </w:rPr>
        <w:fldChar w:fldCharType="end"/>
      </w:r>
      <w:bookmarkEnd w:id="5"/>
      <w:r w:rsidRPr="000D433A">
        <w:rPr>
          <w:b w:val="0"/>
          <w:color w:val="auto"/>
        </w:rPr>
        <w:t>: LEO-satellite movement with cells sweeping</w:t>
      </w:r>
      <w:r w:rsidRPr="000D433A">
        <w:rPr>
          <w:b w:val="0"/>
          <w:noProof/>
          <w:color w:val="auto"/>
        </w:rPr>
        <w:t xml:space="preserve"> over earth's surface</w:t>
      </w:r>
    </w:p>
    <w:p w14:paraId="0ED84CD8" w14:textId="01EFF514" w:rsidR="009D3A14" w:rsidRDefault="009D3A14" w:rsidP="009D3A14">
      <w:pPr>
        <w:jc w:val="both"/>
        <w:rPr>
          <w:rFonts w:ascii="Arial" w:hAnsi="Arial" w:cs="Arial"/>
          <w:b/>
          <w:bCs/>
        </w:rPr>
      </w:pPr>
      <w:r w:rsidRPr="009D3A14">
        <w:rPr>
          <w:rFonts w:ascii="Arial" w:hAnsi="Arial" w:cs="Arial"/>
          <w:b/>
          <w:bCs/>
        </w:rPr>
        <w:t xml:space="preserve">Observation 1: In </w:t>
      </w:r>
      <w:r w:rsidR="0090394D">
        <w:rPr>
          <w:rFonts w:ascii="Arial" w:hAnsi="Arial" w:cs="Arial"/>
          <w:b/>
          <w:bCs/>
        </w:rPr>
        <w:t>LEO-</w:t>
      </w:r>
      <w:r w:rsidRPr="009D3A14">
        <w:rPr>
          <w:rFonts w:ascii="Arial" w:hAnsi="Arial" w:cs="Arial"/>
          <w:b/>
          <w:bCs/>
        </w:rPr>
        <w:t xml:space="preserve">NTN, </w:t>
      </w:r>
      <w:r w:rsidR="0090394D">
        <w:rPr>
          <w:rFonts w:ascii="Arial" w:hAnsi="Arial" w:cs="Arial"/>
          <w:b/>
          <w:bCs/>
        </w:rPr>
        <w:t>cells</w:t>
      </w:r>
      <w:r w:rsidRPr="009D3A14">
        <w:rPr>
          <w:rFonts w:ascii="Arial" w:hAnsi="Arial" w:cs="Arial"/>
          <w:b/>
          <w:bCs/>
        </w:rPr>
        <w:t xml:space="preserve"> are moving </w:t>
      </w:r>
      <w:r w:rsidR="00BE693E">
        <w:rPr>
          <w:rFonts w:ascii="Arial" w:hAnsi="Arial" w:cs="Arial"/>
          <w:b/>
          <w:bCs/>
        </w:rPr>
        <w:t>fast</w:t>
      </w:r>
      <w:r w:rsidRPr="009D3A14">
        <w:rPr>
          <w:rFonts w:ascii="Arial" w:hAnsi="Arial" w:cs="Arial"/>
          <w:b/>
          <w:bCs/>
        </w:rPr>
        <w:t>, relative to the earth, albeit in a predictable way</w:t>
      </w:r>
      <w:r w:rsidR="00831E81">
        <w:rPr>
          <w:rFonts w:ascii="Arial" w:hAnsi="Arial" w:cs="Arial"/>
          <w:b/>
          <w:bCs/>
        </w:rPr>
        <w:t>.</w:t>
      </w:r>
    </w:p>
    <w:p w14:paraId="71031B3D" w14:textId="77777777" w:rsidR="00CB1183" w:rsidRPr="006F07DD" w:rsidRDefault="00CB1183" w:rsidP="009D3A14">
      <w:pPr>
        <w:jc w:val="both"/>
        <w:rPr>
          <w:rFonts w:ascii="Arial" w:hAnsi="Arial" w:cs="Arial"/>
          <w:b/>
          <w:bCs/>
          <w:sz w:val="10"/>
        </w:rPr>
      </w:pPr>
    </w:p>
    <w:p w14:paraId="63C9789A" w14:textId="0158F3A0" w:rsidR="00931803" w:rsidRDefault="00A343C7" w:rsidP="00A343C7">
      <w:pPr>
        <w:jc w:val="both"/>
        <w:rPr>
          <w:rFonts w:ascii="Arial" w:hAnsi="Arial" w:cs="Arial"/>
          <w:b/>
          <w:bCs/>
          <w:sz w:val="28"/>
        </w:rPr>
      </w:pPr>
      <w:r w:rsidRPr="008321E7">
        <w:rPr>
          <w:rFonts w:ascii="Arial" w:hAnsi="Arial" w:cs="Arial"/>
          <w:b/>
          <w:bCs/>
          <w:sz w:val="28"/>
        </w:rPr>
        <w:t xml:space="preserve">2.1 </w:t>
      </w:r>
      <w:r w:rsidR="00931803">
        <w:rPr>
          <w:rFonts w:ascii="Arial" w:hAnsi="Arial" w:cs="Arial"/>
          <w:b/>
          <w:bCs/>
          <w:sz w:val="28"/>
        </w:rPr>
        <w:t xml:space="preserve">Feeder Link Switch </w:t>
      </w:r>
    </w:p>
    <w:p w14:paraId="57F90B4D" w14:textId="77777777" w:rsidR="00AD443C" w:rsidRDefault="00AD443C" w:rsidP="003F0561">
      <w:pPr>
        <w:jc w:val="both"/>
        <w:rPr>
          <w:rFonts w:ascii="Arial" w:hAnsi="Arial" w:cs="Arial"/>
          <w:bCs/>
        </w:rPr>
      </w:pPr>
    </w:p>
    <w:p w14:paraId="08335C5F" w14:textId="68FA017C" w:rsidR="00AD443C" w:rsidRDefault="00AD443C" w:rsidP="00AD443C">
      <w:pPr>
        <w:jc w:val="center"/>
        <w:rPr>
          <w:rFonts w:ascii="Arial" w:hAnsi="Arial" w:cs="Arial"/>
          <w:bCs/>
        </w:rPr>
      </w:pPr>
      <w:r>
        <w:rPr>
          <w:noProof/>
          <w:lang w:val="en-US"/>
        </w:rPr>
        <w:drawing>
          <wp:inline distT="0" distB="0" distL="0" distR="0" wp14:anchorId="5A17E55C" wp14:editId="6E1C769E">
            <wp:extent cx="5317207" cy="1652007"/>
            <wp:effectExtent l="0" t="0" r="0" b="5715"/>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9"/>
                    <a:stretch>
                      <a:fillRect/>
                    </a:stretch>
                  </pic:blipFill>
                  <pic:spPr>
                    <a:xfrm>
                      <a:off x="0" y="0"/>
                      <a:ext cx="5351561" cy="1662680"/>
                    </a:xfrm>
                    <a:prstGeom prst="rect">
                      <a:avLst/>
                    </a:prstGeom>
                  </pic:spPr>
                </pic:pic>
              </a:graphicData>
            </a:graphic>
          </wp:inline>
        </w:drawing>
      </w:r>
    </w:p>
    <w:p w14:paraId="7A4B5D6E" w14:textId="07A9EEA1" w:rsidR="000D76BA" w:rsidRPr="000D76BA" w:rsidRDefault="000D76BA" w:rsidP="000D76BA">
      <w:pPr>
        <w:pStyle w:val="Caption"/>
        <w:jc w:val="center"/>
        <w:rPr>
          <w:rFonts w:ascii="Arial" w:hAnsi="Arial" w:cs="Arial"/>
          <w:b w:val="0"/>
          <w:bCs w:val="0"/>
          <w:color w:val="auto"/>
          <w:sz w:val="20"/>
          <w:szCs w:val="20"/>
        </w:rPr>
      </w:pPr>
      <w:bookmarkStart w:id="6" w:name="_Ref23854078"/>
      <w:r w:rsidRPr="000D76BA">
        <w:rPr>
          <w:rFonts w:ascii="Arial" w:hAnsi="Arial" w:cs="Arial"/>
          <w:b w:val="0"/>
          <w:color w:val="auto"/>
          <w:sz w:val="20"/>
          <w:szCs w:val="20"/>
        </w:rPr>
        <w:t xml:space="preserve">Figure </w:t>
      </w:r>
      <w:r w:rsidRPr="000D76BA">
        <w:rPr>
          <w:rFonts w:ascii="Arial" w:hAnsi="Arial" w:cs="Arial"/>
          <w:b w:val="0"/>
          <w:color w:val="auto"/>
          <w:sz w:val="20"/>
          <w:szCs w:val="20"/>
        </w:rPr>
        <w:fldChar w:fldCharType="begin"/>
      </w:r>
      <w:r w:rsidRPr="000D76BA">
        <w:rPr>
          <w:rFonts w:ascii="Arial" w:hAnsi="Arial" w:cs="Arial"/>
          <w:b w:val="0"/>
          <w:color w:val="auto"/>
          <w:sz w:val="20"/>
          <w:szCs w:val="20"/>
        </w:rPr>
        <w:instrText xml:space="preserve"> SEQ Figure \* ARABIC </w:instrText>
      </w:r>
      <w:r w:rsidRPr="000D76BA">
        <w:rPr>
          <w:rFonts w:ascii="Arial" w:hAnsi="Arial" w:cs="Arial"/>
          <w:b w:val="0"/>
          <w:color w:val="auto"/>
          <w:sz w:val="20"/>
          <w:szCs w:val="20"/>
        </w:rPr>
        <w:fldChar w:fldCharType="separate"/>
      </w:r>
      <w:r w:rsidRPr="000D76BA">
        <w:rPr>
          <w:rFonts w:ascii="Arial" w:hAnsi="Arial" w:cs="Arial"/>
          <w:b w:val="0"/>
          <w:noProof/>
          <w:color w:val="auto"/>
          <w:sz w:val="20"/>
          <w:szCs w:val="20"/>
        </w:rPr>
        <w:t>2</w:t>
      </w:r>
      <w:r w:rsidRPr="000D76BA">
        <w:rPr>
          <w:rFonts w:ascii="Arial" w:hAnsi="Arial" w:cs="Arial"/>
          <w:b w:val="0"/>
          <w:color w:val="auto"/>
          <w:sz w:val="20"/>
          <w:szCs w:val="20"/>
        </w:rPr>
        <w:fldChar w:fldCharType="end"/>
      </w:r>
      <w:bookmarkEnd w:id="6"/>
      <w:r w:rsidRPr="000D76BA">
        <w:rPr>
          <w:rFonts w:ascii="Arial" w:hAnsi="Arial" w:cs="Arial"/>
          <w:b w:val="0"/>
          <w:color w:val="auto"/>
          <w:sz w:val="20"/>
          <w:szCs w:val="20"/>
        </w:rPr>
        <w:t>: Feeder Link Switch in LEO-NTNs</w:t>
      </w:r>
    </w:p>
    <w:p w14:paraId="1B2F31A7" w14:textId="1BCF69EA" w:rsidR="000D76BA" w:rsidRPr="003F0561" w:rsidRDefault="003F0561" w:rsidP="000D76BA">
      <w:pPr>
        <w:jc w:val="both"/>
        <w:rPr>
          <w:rFonts w:ascii="Arial" w:hAnsi="Arial" w:cs="Arial"/>
          <w:bCs/>
        </w:rPr>
      </w:pPr>
      <w:r>
        <w:rPr>
          <w:rFonts w:ascii="Arial" w:hAnsi="Arial" w:cs="Arial"/>
          <w:bCs/>
        </w:rPr>
        <w:t xml:space="preserve">Interestingly, </w:t>
      </w:r>
      <w:r w:rsidR="00AD443C">
        <w:rPr>
          <w:rFonts w:ascii="Arial" w:hAnsi="Arial" w:cs="Arial"/>
          <w:bCs/>
        </w:rPr>
        <w:t>soft</w:t>
      </w:r>
      <w:r w:rsidR="000D76BA">
        <w:rPr>
          <w:rFonts w:ascii="Arial" w:hAnsi="Arial" w:cs="Arial"/>
          <w:bCs/>
        </w:rPr>
        <w:t>,</w:t>
      </w:r>
      <w:r w:rsidR="00AD443C">
        <w:rPr>
          <w:rFonts w:ascii="Arial" w:hAnsi="Arial" w:cs="Arial"/>
          <w:bCs/>
        </w:rPr>
        <w:t xml:space="preserve"> </w:t>
      </w:r>
      <w:r w:rsidR="000D76BA">
        <w:rPr>
          <w:rFonts w:ascii="Arial" w:hAnsi="Arial" w:cs="Arial"/>
          <w:bCs/>
        </w:rPr>
        <w:t>“</w:t>
      </w:r>
      <w:r w:rsidR="00AD443C">
        <w:rPr>
          <w:rFonts w:ascii="Arial" w:hAnsi="Arial" w:cs="Arial"/>
          <w:bCs/>
        </w:rPr>
        <w:t>Make Before Break</w:t>
      </w:r>
      <w:r w:rsidR="000D76BA">
        <w:rPr>
          <w:rFonts w:ascii="Arial" w:hAnsi="Arial" w:cs="Arial"/>
          <w:bCs/>
        </w:rPr>
        <w:t>”</w:t>
      </w:r>
      <w:r w:rsidR="00AD443C">
        <w:rPr>
          <w:rFonts w:ascii="Arial" w:hAnsi="Arial" w:cs="Arial"/>
          <w:bCs/>
        </w:rPr>
        <w:t xml:space="preserve"> </w:t>
      </w:r>
      <w:r w:rsidR="000D76BA">
        <w:rPr>
          <w:rFonts w:ascii="Arial" w:hAnsi="Arial" w:cs="Arial"/>
          <w:bCs/>
        </w:rPr>
        <w:t>connectivity</w:t>
      </w:r>
      <w:r w:rsidR="00AD443C">
        <w:rPr>
          <w:rFonts w:ascii="Arial" w:hAnsi="Arial" w:cs="Arial"/>
          <w:bCs/>
        </w:rPr>
        <w:t xml:space="preserve"> are already introduced in 38.821 </w:t>
      </w:r>
      <w:r w:rsidR="00AD443C">
        <w:rPr>
          <w:rFonts w:ascii="Arial" w:hAnsi="Arial" w:cs="Arial"/>
          <w:bCs/>
        </w:rPr>
        <w:fldChar w:fldCharType="begin"/>
      </w:r>
      <w:r w:rsidR="00AD443C">
        <w:rPr>
          <w:rFonts w:ascii="Arial" w:hAnsi="Arial" w:cs="Arial"/>
          <w:bCs/>
        </w:rPr>
        <w:instrText xml:space="preserve"> REF _Ref7643592 \r \h </w:instrText>
      </w:r>
      <w:r w:rsidR="00AD443C">
        <w:rPr>
          <w:rFonts w:ascii="Arial" w:hAnsi="Arial" w:cs="Arial"/>
          <w:bCs/>
        </w:rPr>
      </w:r>
      <w:r w:rsidR="00AD443C">
        <w:rPr>
          <w:rFonts w:ascii="Arial" w:hAnsi="Arial" w:cs="Arial"/>
          <w:bCs/>
        </w:rPr>
        <w:fldChar w:fldCharType="separate"/>
      </w:r>
      <w:r w:rsidR="00AD443C">
        <w:rPr>
          <w:rFonts w:ascii="Arial" w:hAnsi="Arial" w:cs="Arial"/>
          <w:bCs/>
        </w:rPr>
        <w:t>[3]</w:t>
      </w:r>
      <w:r w:rsidR="00AD443C">
        <w:rPr>
          <w:rFonts w:ascii="Arial" w:hAnsi="Arial" w:cs="Arial"/>
          <w:bCs/>
        </w:rPr>
        <w:fldChar w:fldCharType="end"/>
      </w:r>
      <w:r w:rsidR="00AD443C">
        <w:rPr>
          <w:rFonts w:ascii="Arial" w:hAnsi="Arial" w:cs="Arial"/>
          <w:bCs/>
        </w:rPr>
        <w:t xml:space="preserve"> for </w:t>
      </w:r>
      <w:r w:rsidRPr="003F0561">
        <w:rPr>
          <w:rFonts w:ascii="Arial" w:hAnsi="Arial" w:cs="Arial"/>
          <w:bCs/>
        </w:rPr>
        <w:t xml:space="preserve">Feeder link switch over </w:t>
      </w:r>
      <w:r w:rsidR="00AD443C">
        <w:rPr>
          <w:rFonts w:ascii="Arial" w:hAnsi="Arial" w:cs="Arial"/>
          <w:bCs/>
        </w:rPr>
        <w:t xml:space="preserve">LEO </w:t>
      </w:r>
      <w:r w:rsidRPr="003F0561">
        <w:rPr>
          <w:rFonts w:ascii="Arial" w:hAnsi="Arial" w:cs="Arial"/>
          <w:bCs/>
        </w:rPr>
        <w:t>satellite</w:t>
      </w:r>
      <w:r w:rsidR="00AD443C">
        <w:rPr>
          <w:rFonts w:ascii="Arial" w:hAnsi="Arial" w:cs="Arial"/>
          <w:bCs/>
        </w:rPr>
        <w:t>s.</w:t>
      </w:r>
      <w:r w:rsidRPr="003F0561">
        <w:rPr>
          <w:rFonts w:ascii="Arial" w:hAnsi="Arial" w:cs="Arial"/>
          <w:bCs/>
        </w:rPr>
        <w:t xml:space="preserve"> </w:t>
      </w:r>
      <w:r w:rsidR="00AD443C">
        <w:rPr>
          <w:rFonts w:ascii="Arial" w:hAnsi="Arial" w:cs="Arial"/>
          <w:bCs/>
        </w:rPr>
        <w:t xml:space="preserve">As shown in </w:t>
      </w:r>
      <w:r w:rsidR="000D76BA" w:rsidRPr="000D76BA">
        <w:rPr>
          <w:rFonts w:ascii="Arial" w:hAnsi="Arial" w:cs="Arial"/>
          <w:bCs/>
        </w:rPr>
        <w:fldChar w:fldCharType="begin"/>
      </w:r>
      <w:r w:rsidR="000D76BA" w:rsidRPr="000D76BA">
        <w:rPr>
          <w:rFonts w:ascii="Arial" w:hAnsi="Arial" w:cs="Arial"/>
          <w:bCs/>
        </w:rPr>
        <w:instrText xml:space="preserve"> REF _Ref23854078 \h  \* MERGEFORMAT </w:instrText>
      </w:r>
      <w:r w:rsidR="000D76BA" w:rsidRPr="000D76BA">
        <w:rPr>
          <w:rFonts w:ascii="Arial" w:hAnsi="Arial" w:cs="Arial"/>
          <w:bCs/>
        </w:rPr>
      </w:r>
      <w:r w:rsidR="000D76BA" w:rsidRPr="000D76BA">
        <w:rPr>
          <w:rFonts w:ascii="Arial" w:hAnsi="Arial" w:cs="Arial"/>
          <w:bCs/>
        </w:rPr>
        <w:fldChar w:fldCharType="separate"/>
      </w:r>
      <w:r w:rsidR="000D76BA" w:rsidRPr="000D76BA">
        <w:rPr>
          <w:rFonts w:ascii="Arial" w:hAnsi="Arial" w:cs="Arial"/>
        </w:rPr>
        <w:t xml:space="preserve">Figure </w:t>
      </w:r>
      <w:r w:rsidR="000D76BA" w:rsidRPr="000D76BA">
        <w:rPr>
          <w:rFonts w:ascii="Arial" w:hAnsi="Arial" w:cs="Arial"/>
          <w:noProof/>
        </w:rPr>
        <w:t>2</w:t>
      </w:r>
      <w:r w:rsidR="000D76BA" w:rsidRPr="000D76BA">
        <w:rPr>
          <w:rFonts w:ascii="Arial" w:hAnsi="Arial" w:cs="Arial"/>
          <w:bCs/>
        </w:rPr>
        <w:fldChar w:fldCharType="end"/>
      </w:r>
      <w:r w:rsidR="000D76BA">
        <w:rPr>
          <w:rFonts w:ascii="Arial" w:hAnsi="Arial" w:cs="Arial"/>
          <w:bCs/>
        </w:rPr>
        <w:t>, at time T1, the LEO s</w:t>
      </w:r>
      <w:r w:rsidR="000D76BA" w:rsidRPr="003F0561">
        <w:rPr>
          <w:rFonts w:ascii="Arial" w:hAnsi="Arial" w:cs="Arial"/>
          <w:bCs/>
        </w:rPr>
        <w:t xml:space="preserve">atellite is </w:t>
      </w:r>
      <w:r w:rsidR="000D76BA">
        <w:rPr>
          <w:rFonts w:ascii="Arial" w:hAnsi="Arial" w:cs="Arial"/>
          <w:bCs/>
        </w:rPr>
        <w:t xml:space="preserve">connected with gateway GW1 and </w:t>
      </w:r>
      <w:r w:rsidR="000D76BA" w:rsidRPr="003F0561">
        <w:rPr>
          <w:rFonts w:ascii="Arial" w:hAnsi="Arial" w:cs="Arial"/>
          <w:bCs/>
        </w:rPr>
        <w:t xml:space="preserve">approaching the geographical location, for transition to next </w:t>
      </w:r>
      <w:r w:rsidR="000D76BA">
        <w:rPr>
          <w:rFonts w:ascii="Arial" w:hAnsi="Arial" w:cs="Arial"/>
          <w:bCs/>
        </w:rPr>
        <w:t>gateway GW2</w:t>
      </w:r>
      <w:r w:rsidR="000D76BA" w:rsidRPr="003F0561">
        <w:rPr>
          <w:rFonts w:ascii="Arial" w:hAnsi="Arial" w:cs="Arial"/>
          <w:bCs/>
        </w:rPr>
        <w:t xml:space="preserve">. </w:t>
      </w:r>
      <w:r w:rsidR="000D76BA">
        <w:rPr>
          <w:rFonts w:ascii="Arial" w:hAnsi="Arial" w:cs="Arial"/>
          <w:bCs/>
        </w:rPr>
        <w:t>Now, at time T1.5, the LEO s</w:t>
      </w:r>
      <w:r w:rsidR="000D76BA" w:rsidRPr="003F0561">
        <w:rPr>
          <w:rFonts w:ascii="Arial" w:hAnsi="Arial" w:cs="Arial"/>
          <w:bCs/>
        </w:rPr>
        <w:t xml:space="preserve">atellite is served by </w:t>
      </w:r>
      <w:r w:rsidR="000D76BA">
        <w:rPr>
          <w:rFonts w:ascii="Arial" w:hAnsi="Arial" w:cs="Arial"/>
          <w:bCs/>
        </w:rPr>
        <w:t>both the</w:t>
      </w:r>
      <w:r w:rsidR="000D76BA" w:rsidRPr="003F0561">
        <w:rPr>
          <w:rFonts w:ascii="Arial" w:hAnsi="Arial" w:cs="Arial"/>
          <w:bCs/>
        </w:rPr>
        <w:t xml:space="preserve"> GWs</w:t>
      </w:r>
      <w:r w:rsidR="000D76BA">
        <w:rPr>
          <w:rFonts w:ascii="Arial" w:hAnsi="Arial" w:cs="Arial"/>
          <w:bCs/>
        </w:rPr>
        <w:t xml:space="preserve"> (GW1 and GW2). At time T2, the connection with the gateway GW1 is released. This concept of soft handover can be extended to satellite access links between the UEs and LEO satellites.</w:t>
      </w:r>
    </w:p>
    <w:p w14:paraId="57C1C84B" w14:textId="77777777" w:rsidR="003F0561" w:rsidRPr="000D76BA" w:rsidRDefault="003F0561" w:rsidP="00A343C7">
      <w:pPr>
        <w:jc w:val="both"/>
        <w:rPr>
          <w:rFonts w:ascii="Arial" w:hAnsi="Arial" w:cs="Arial"/>
          <w:b/>
          <w:bCs/>
          <w:sz w:val="14"/>
        </w:rPr>
      </w:pPr>
    </w:p>
    <w:p w14:paraId="307D6B1F" w14:textId="33B69D2D" w:rsidR="00A343C7" w:rsidRDefault="00931803" w:rsidP="00A343C7">
      <w:pPr>
        <w:jc w:val="both"/>
        <w:rPr>
          <w:rFonts w:ascii="Arial" w:hAnsi="Arial" w:cs="Arial"/>
          <w:b/>
          <w:bCs/>
          <w:sz w:val="28"/>
        </w:rPr>
      </w:pPr>
      <w:r>
        <w:rPr>
          <w:rFonts w:ascii="Arial" w:hAnsi="Arial" w:cs="Arial"/>
          <w:b/>
          <w:bCs/>
          <w:sz w:val="28"/>
        </w:rPr>
        <w:t xml:space="preserve">2.2 </w:t>
      </w:r>
      <w:r w:rsidR="00A24227">
        <w:rPr>
          <w:rFonts w:ascii="Arial" w:hAnsi="Arial" w:cs="Arial"/>
          <w:b/>
          <w:bCs/>
          <w:sz w:val="28"/>
        </w:rPr>
        <w:t>Threshold-based Soft Handover</w:t>
      </w:r>
      <w:r>
        <w:rPr>
          <w:rFonts w:ascii="Arial" w:hAnsi="Arial" w:cs="Arial"/>
          <w:b/>
          <w:bCs/>
          <w:sz w:val="28"/>
        </w:rPr>
        <w:t xml:space="preserve"> in Access Links</w:t>
      </w:r>
    </w:p>
    <w:p w14:paraId="57E7E079" w14:textId="2660EF40" w:rsidR="000D76BA" w:rsidRPr="000D76BA" w:rsidRDefault="000D76BA" w:rsidP="000D76BA">
      <w:pPr>
        <w:jc w:val="both"/>
        <w:rPr>
          <w:rFonts w:ascii="Arial" w:hAnsi="Arial" w:cs="Arial"/>
          <w:bCs/>
        </w:rPr>
      </w:pPr>
      <w:r w:rsidRPr="000D76BA">
        <w:rPr>
          <w:rFonts w:ascii="Arial" w:hAnsi="Arial" w:cs="Arial"/>
          <w:bCs/>
        </w:rPr>
        <w:t>As LEO satellites move along the orbits, the beam spots continuously sweep the UEs.</w:t>
      </w:r>
      <w:r>
        <w:rPr>
          <w:rFonts w:ascii="Arial" w:hAnsi="Arial" w:cs="Arial"/>
          <w:bCs/>
        </w:rPr>
        <w:t xml:space="preserve"> T</w:t>
      </w:r>
      <w:r w:rsidRPr="000D76BA">
        <w:rPr>
          <w:rFonts w:ascii="Arial" w:hAnsi="Arial" w:cs="Arial"/>
          <w:bCs/>
        </w:rPr>
        <w:t>he coverage of the beam</w:t>
      </w:r>
      <w:r>
        <w:rPr>
          <w:rFonts w:ascii="Arial" w:hAnsi="Arial" w:cs="Arial"/>
          <w:bCs/>
        </w:rPr>
        <w:t xml:space="preserve"> </w:t>
      </w:r>
      <w:r w:rsidRPr="000D76BA">
        <w:rPr>
          <w:rFonts w:ascii="Arial" w:hAnsi="Arial" w:cs="Arial"/>
          <w:bCs/>
        </w:rPr>
        <w:t>s</w:t>
      </w:r>
      <w:r>
        <w:rPr>
          <w:rFonts w:ascii="Arial" w:hAnsi="Arial" w:cs="Arial"/>
          <w:bCs/>
        </w:rPr>
        <w:t>pots</w:t>
      </w:r>
      <w:r w:rsidRPr="000D76BA">
        <w:rPr>
          <w:rFonts w:ascii="Arial" w:hAnsi="Arial" w:cs="Arial"/>
          <w:bCs/>
        </w:rPr>
        <w:t xml:space="preserve"> </w:t>
      </w:r>
      <w:r>
        <w:rPr>
          <w:rFonts w:ascii="Arial" w:hAnsi="Arial" w:cs="Arial"/>
          <w:bCs/>
        </w:rPr>
        <w:t>are generally overlapping. Hence,</w:t>
      </w:r>
      <w:r w:rsidRPr="000D76BA">
        <w:rPr>
          <w:rFonts w:ascii="Arial" w:hAnsi="Arial" w:cs="Arial"/>
          <w:bCs/>
        </w:rPr>
        <w:t xml:space="preserve"> the UE can get coverage of the next </w:t>
      </w:r>
      <w:r>
        <w:rPr>
          <w:rFonts w:ascii="Arial" w:hAnsi="Arial" w:cs="Arial"/>
          <w:bCs/>
        </w:rPr>
        <w:t>(</w:t>
      </w:r>
      <w:r w:rsidRPr="000D76BA">
        <w:rPr>
          <w:rFonts w:ascii="Arial" w:hAnsi="Arial" w:cs="Arial"/>
          <w:bCs/>
        </w:rPr>
        <w:t>target</w:t>
      </w:r>
      <w:r>
        <w:rPr>
          <w:rFonts w:ascii="Arial" w:hAnsi="Arial" w:cs="Arial"/>
          <w:bCs/>
        </w:rPr>
        <w:t>)</w:t>
      </w:r>
      <w:r w:rsidRPr="000D76BA">
        <w:rPr>
          <w:rFonts w:ascii="Arial" w:hAnsi="Arial" w:cs="Arial"/>
          <w:bCs/>
        </w:rPr>
        <w:t xml:space="preserve"> beam, while remaining connected with the current (source) beam.</w:t>
      </w:r>
      <w:r>
        <w:rPr>
          <w:rFonts w:ascii="Arial" w:hAnsi="Arial" w:cs="Arial"/>
          <w:bCs/>
        </w:rPr>
        <w:t xml:space="preserve"> </w:t>
      </w:r>
      <w:r w:rsidRPr="000D76BA">
        <w:rPr>
          <w:rFonts w:ascii="Arial" w:hAnsi="Arial" w:cs="Arial"/>
          <w:bCs/>
        </w:rPr>
        <w:t xml:space="preserve">Using the LEO satellites, NTN gNB </w:t>
      </w:r>
      <w:r>
        <w:rPr>
          <w:rFonts w:ascii="Arial" w:hAnsi="Arial" w:cs="Arial"/>
          <w:bCs/>
        </w:rPr>
        <w:t>can configure</w:t>
      </w:r>
      <w:r w:rsidRPr="000D76BA">
        <w:rPr>
          <w:rFonts w:ascii="Arial" w:hAnsi="Arial" w:cs="Arial"/>
          <w:bCs/>
        </w:rPr>
        <w:t xml:space="preserve"> two threshold</w:t>
      </w:r>
      <w:r>
        <w:rPr>
          <w:rFonts w:ascii="Arial" w:hAnsi="Arial" w:cs="Arial"/>
          <w:bCs/>
        </w:rPr>
        <w:t>s</w:t>
      </w:r>
      <w:r w:rsidRPr="000D76BA">
        <w:rPr>
          <w:rFonts w:ascii="Arial" w:hAnsi="Arial" w:cs="Arial"/>
          <w:bCs/>
        </w:rPr>
        <w:t xml:space="preserve"> </w:t>
      </w:r>
      <w:r>
        <w:rPr>
          <w:rFonts w:ascii="Arial" w:hAnsi="Arial" w:cs="Arial"/>
          <w:bCs/>
        </w:rPr>
        <w:t>“</w:t>
      </w:r>
      <w:r w:rsidRPr="000D76BA">
        <w:rPr>
          <w:rFonts w:ascii="Arial" w:hAnsi="Arial" w:cs="Arial"/>
          <w:bCs/>
          <w:i/>
        </w:rPr>
        <w:t>Thresh</w:t>
      </w:r>
      <w:r w:rsidRPr="000D76BA">
        <w:rPr>
          <w:rFonts w:ascii="Arial" w:hAnsi="Arial" w:cs="Arial"/>
          <w:bCs/>
          <w:i/>
          <w:vertAlign w:val="subscript"/>
        </w:rPr>
        <w:t>add</w:t>
      </w:r>
      <w:r>
        <w:rPr>
          <w:rFonts w:ascii="Arial" w:hAnsi="Arial" w:cs="Arial"/>
          <w:bCs/>
        </w:rPr>
        <w:t>”</w:t>
      </w:r>
      <w:r w:rsidRPr="000D76BA">
        <w:rPr>
          <w:rFonts w:ascii="Arial" w:hAnsi="Arial" w:cs="Arial"/>
          <w:bCs/>
        </w:rPr>
        <w:t xml:space="preserve"> and </w:t>
      </w:r>
      <w:r>
        <w:rPr>
          <w:rFonts w:ascii="Arial" w:hAnsi="Arial" w:cs="Arial"/>
          <w:bCs/>
        </w:rPr>
        <w:t>“</w:t>
      </w:r>
      <w:r w:rsidRPr="000D76BA">
        <w:rPr>
          <w:rFonts w:ascii="Arial" w:hAnsi="Arial" w:cs="Arial"/>
          <w:bCs/>
          <w:i/>
        </w:rPr>
        <w:t>Thresh</w:t>
      </w:r>
      <w:r w:rsidRPr="000D76BA">
        <w:rPr>
          <w:rFonts w:ascii="Arial" w:hAnsi="Arial" w:cs="Arial"/>
          <w:bCs/>
          <w:i/>
          <w:vertAlign w:val="subscript"/>
        </w:rPr>
        <w:t>drop</w:t>
      </w:r>
      <w:r>
        <w:rPr>
          <w:rFonts w:ascii="Arial" w:hAnsi="Arial" w:cs="Arial"/>
          <w:bCs/>
        </w:rPr>
        <w:t xml:space="preserve">” for </w:t>
      </w:r>
      <w:r w:rsidRPr="000D76BA">
        <w:rPr>
          <w:rFonts w:ascii="Arial" w:hAnsi="Arial" w:cs="Arial"/>
          <w:bCs/>
        </w:rPr>
        <w:t xml:space="preserve">UEs to add (connect) and drop (release) the possible beam(s). UEs </w:t>
      </w:r>
      <w:r>
        <w:rPr>
          <w:rFonts w:ascii="Arial" w:hAnsi="Arial" w:cs="Arial"/>
          <w:bCs/>
        </w:rPr>
        <w:t xml:space="preserve">still </w:t>
      </w:r>
      <w:r w:rsidRPr="000D76BA">
        <w:rPr>
          <w:rFonts w:ascii="Arial" w:hAnsi="Arial" w:cs="Arial"/>
          <w:bCs/>
        </w:rPr>
        <w:t>continue to measure the signal strengths (RSRP / RSRQ / SINR) of all possible beams.</w:t>
      </w:r>
    </w:p>
    <w:p w14:paraId="4CDC1CD6" w14:textId="77777777" w:rsidR="000D76BA" w:rsidRDefault="000D76BA" w:rsidP="009D3A14">
      <w:pPr>
        <w:jc w:val="both"/>
        <w:rPr>
          <w:rFonts w:ascii="Arial" w:hAnsi="Arial" w:cs="Arial"/>
          <w:bCs/>
        </w:rPr>
      </w:pPr>
    </w:p>
    <w:p w14:paraId="397B5E44" w14:textId="77777777" w:rsidR="000D76BA" w:rsidRDefault="000D76BA" w:rsidP="009D3A14">
      <w:pPr>
        <w:jc w:val="both"/>
        <w:rPr>
          <w:rFonts w:ascii="Arial" w:hAnsi="Arial" w:cs="Arial"/>
          <w:bCs/>
        </w:rPr>
      </w:pPr>
    </w:p>
    <w:p w14:paraId="49C880D2" w14:textId="5E6E7355" w:rsidR="000D76BA" w:rsidRDefault="000D76BA" w:rsidP="000D76BA">
      <w:pPr>
        <w:jc w:val="center"/>
        <w:rPr>
          <w:rFonts w:ascii="Arial" w:hAnsi="Arial" w:cs="Arial"/>
          <w:bCs/>
        </w:rPr>
      </w:pPr>
      <w:r>
        <w:rPr>
          <w:noProof/>
          <w:lang w:val="en-US"/>
        </w:rPr>
        <w:lastRenderedPageBreak/>
        <w:drawing>
          <wp:inline distT="0" distB="0" distL="0" distR="0" wp14:anchorId="4E4B74F2" wp14:editId="6093A1ED">
            <wp:extent cx="3036050" cy="1582911"/>
            <wp:effectExtent l="0" t="0" r="0" b="0"/>
            <wp:docPr id="2050" name="Picture 2" descr="Image result for LEO satellite with bea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descr="Image result for LEO satellite with beams"/>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91851" cy="1612004"/>
                    </a:xfrm>
                    <a:prstGeom prst="rect">
                      <a:avLst/>
                    </a:prstGeom>
                    <a:noFill/>
                    <a:extLst/>
                  </pic:spPr>
                </pic:pic>
              </a:graphicData>
            </a:graphic>
          </wp:inline>
        </w:drawing>
      </w:r>
    </w:p>
    <w:p w14:paraId="057CAA77" w14:textId="2D686808" w:rsidR="00431D7C" w:rsidRPr="00422EDF" w:rsidRDefault="00431D7C" w:rsidP="00431D7C">
      <w:pPr>
        <w:pStyle w:val="Caption"/>
        <w:jc w:val="center"/>
        <w:rPr>
          <w:rFonts w:ascii="Arial" w:hAnsi="Arial" w:cs="Arial"/>
          <w:b w:val="0"/>
          <w:bCs w:val="0"/>
          <w:color w:val="auto"/>
        </w:rPr>
      </w:pPr>
      <w:bookmarkStart w:id="7" w:name="_Ref7640481"/>
      <w:r w:rsidRPr="00422EDF">
        <w:rPr>
          <w:b w:val="0"/>
          <w:color w:val="auto"/>
        </w:rPr>
        <w:t xml:space="preserve">Figure </w:t>
      </w:r>
      <w:r w:rsidRPr="00422EDF">
        <w:rPr>
          <w:b w:val="0"/>
          <w:color w:val="auto"/>
        </w:rPr>
        <w:fldChar w:fldCharType="begin"/>
      </w:r>
      <w:r w:rsidRPr="00422EDF">
        <w:rPr>
          <w:b w:val="0"/>
          <w:color w:val="auto"/>
        </w:rPr>
        <w:instrText xml:space="preserve"> SEQ Figure \* ARABIC </w:instrText>
      </w:r>
      <w:r w:rsidRPr="00422EDF">
        <w:rPr>
          <w:b w:val="0"/>
          <w:color w:val="auto"/>
        </w:rPr>
        <w:fldChar w:fldCharType="separate"/>
      </w:r>
      <w:r w:rsidR="000D76BA">
        <w:rPr>
          <w:b w:val="0"/>
          <w:noProof/>
          <w:color w:val="auto"/>
        </w:rPr>
        <w:t>3</w:t>
      </w:r>
      <w:r w:rsidRPr="00422EDF">
        <w:rPr>
          <w:b w:val="0"/>
          <w:color w:val="auto"/>
        </w:rPr>
        <w:fldChar w:fldCharType="end"/>
      </w:r>
      <w:bookmarkEnd w:id="7"/>
      <w:r w:rsidRPr="00422EDF">
        <w:rPr>
          <w:b w:val="0"/>
          <w:color w:val="auto"/>
        </w:rPr>
        <w:t xml:space="preserve">: </w:t>
      </w:r>
      <w:r w:rsidR="000D76BA">
        <w:rPr>
          <w:b w:val="0"/>
          <w:color w:val="auto"/>
        </w:rPr>
        <w:t>Overlapping Beam Spot Coverages in LEO-NTNs</w:t>
      </w:r>
    </w:p>
    <w:p w14:paraId="6FC73EFE" w14:textId="77777777" w:rsidR="000D76BA" w:rsidRDefault="000D76BA" w:rsidP="00CB14E2">
      <w:pPr>
        <w:jc w:val="both"/>
        <w:rPr>
          <w:rFonts w:ascii="Arial" w:hAnsi="Arial" w:cs="Arial"/>
          <w:bCs/>
        </w:rPr>
      </w:pPr>
    </w:p>
    <w:p w14:paraId="1944BAB1" w14:textId="1C77D882" w:rsidR="00AD6034" w:rsidRDefault="00AD6034" w:rsidP="00AD6034">
      <w:pPr>
        <w:jc w:val="both"/>
        <w:rPr>
          <w:rFonts w:ascii="Arial" w:hAnsi="Arial" w:cs="Arial"/>
          <w:b/>
          <w:bCs/>
        </w:rPr>
      </w:pPr>
      <w:r>
        <w:rPr>
          <w:rFonts w:ascii="Arial" w:hAnsi="Arial" w:cs="Arial"/>
          <w:b/>
          <w:bCs/>
        </w:rPr>
        <w:t>Observation</w:t>
      </w:r>
      <w:r w:rsidRPr="00AD6034">
        <w:rPr>
          <w:rFonts w:ascii="Arial" w:hAnsi="Arial" w:cs="Arial"/>
          <w:b/>
          <w:bCs/>
        </w:rPr>
        <w:t xml:space="preserve"> </w:t>
      </w:r>
      <w:r w:rsidR="0092769C">
        <w:rPr>
          <w:rFonts w:ascii="Arial" w:hAnsi="Arial" w:cs="Arial"/>
          <w:b/>
          <w:bCs/>
        </w:rPr>
        <w:t>2</w:t>
      </w:r>
      <w:r w:rsidRPr="00AD6034">
        <w:rPr>
          <w:rFonts w:ascii="Arial" w:hAnsi="Arial" w:cs="Arial"/>
          <w:b/>
          <w:bCs/>
        </w:rPr>
        <w:t>:</w:t>
      </w:r>
      <w:r>
        <w:rPr>
          <w:rFonts w:ascii="Arial" w:hAnsi="Arial" w:cs="Arial"/>
          <w:b/>
          <w:bCs/>
        </w:rPr>
        <w:t xml:space="preserve"> </w:t>
      </w:r>
      <w:r w:rsidRPr="00AD6034">
        <w:rPr>
          <w:rFonts w:ascii="Arial" w:hAnsi="Arial" w:cs="Arial"/>
          <w:b/>
          <w:bCs/>
        </w:rPr>
        <w:t xml:space="preserve"> The coverage of the beam spots are generally overlapping</w:t>
      </w:r>
      <w:r>
        <w:rPr>
          <w:rFonts w:ascii="Arial" w:hAnsi="Arial" w:cs="Arial"/>
          <w:b/>
          <w:bCs/>
        </w:rPr>
        <w:t xml:space="preserve">, with UE measuring and reporting the </w:t>
      </w:r>
      <w:r w:rsidRPr="00AD6034">
        <w:rPr>
          <w:rFonts w:ascii="Arial" w:hAnsi="Arial" w:cs="Arial"/>
          <w:b/>
          <w:bCs/>
        </w:rPr>
        <w:t>signal strengths (RSRP / RSRQ / SINR) of possible beams</w:t>
      </w:r>
      <w:r>
        <w:rPr>
          <w:rFonts w:ascii="Arial" w:hAnsi="Arial" w:cs="Arial"/>
          <w:b/>
          <w:bCs/>
        </w:rPr>
        <w:t xml:space="preserve"> (cells).</w:t>
      </w:r>
    </w:p>
    <w:p w14:paraId="7AC70BE2" w14:textId="158E905B" w:rsidR="00AD6034" w:rsidRDefault="00AD6034" w:rsidP="00AD6034">
      <w:pPr>
        <w:jc w:val="both"/>
        <w:rPr>
          <w:rFonts w:ascii="Arial" w:hAnsi="Arial" w:cs="Arial"/>
          <w:bCs/>
        </w:rPr>
      </w:pPr>
      <w:r w:rsidRPr="00AD6034">
        <w:rPr>
          <w:rFonts w:ascii="Arial" w:hAnsi="Arial" w:cs="Arial"/>
          <w:b/>
          <w:bCs/>
        </w:rPr>
        <w:t>Proposal 1: Using the LEO satellites, NTN gNB can configure two thresholds “</w:t>
      </w:r>
      <w:r w:rsidRPr="00AD6034">
        <w:rPr>
          <w:rFonts w:ascii="Arial" w:hAnsi="Arial" w:cs="Arial"/>
          <w:b/>
          <w:bCs/>
          <w:i/>
        </w:rPr>
        <w:t>Thresh</w:t>
      </w:r>
      <w:r w:rsidRPr="00AD6034">
        <w:rPr>
          <w:rFonts w:ascii="Arial" w:hAnsi="Arial" w:cs="Arial"/>
          <w:b/>
          <w:bCs/>
          <w:i/>
          <w:vertAlign w:val="subscript"/>
        </w:rPr>
        <w:t>add</w:t>
      </w:r>
      <w:r w:rsidRPr="00AD6034">
        <w:rPr>
          <w:rFonts w:ascii="Arial" w:hAnsi="Arial" w:cs="Arial"/>
          <w:b/>
          <w:bCs/>
        </w:rPr>
        <w:t>” and “</w:t>
      </w:r>
      <w:r w:rsidRPr="00AD6034">
        <w:rPr>
          <w:rFonts w:ascii="Arial" w:hAnsi="Arial" w:cs="Arial"/>
          <w:b/>
          <w:bCs/>
          <w:i/>
        </w:rPr>
        <w:t>Thresh</w:t>
      </w:r>
      <w:r w:rsidRPr="00AD6034">
        <w:rPr>
          <w:rFonts w:ascii="Arial" w:hAnsi="Arial" w:cs="Arial"/>
          <w:b/>
          <w:bCs/>
          <w:i/>
          <w:vertAlign w:val="subscript"/>
        </w:rPr>
        <w:t>drop</w:t>
      </w:r>
      <w:r w:rsidRPr="00AD6034">
        <w:rPr>
          <w:rFonts w:ascii="Arial" w:hAnsi="Arial" w:cs="Arial"/>
          <w:b/>
          <w:bCs/>
        </w:rPr>
        <w:t>” for UEs to add (connect) and drop (release) the possible beam(s)</w:t>
      </w:r>
      <w:r w:rsidRPr="00CB1183">
        <w:rPr>
          <w:rFonts w:ascii="Arial" w:hAnsi="Arial" w:cs="Arial"/>
          <w:b/>
          <w:bCs/>
        </w:rPr>
        <w:t>.</w:t>
      </w:r>
    </w:p>
    <w:p w14:paraId="16363D70" w14:textId="1E0572A9" w:rsidR="0092769C" w:rsidRPr="0092769C" w:rsidRDefault="0092769C" w:rsidP="0092769C">
      <w:pPr>
        <w:jc w:val="both"/>
        <w:rPr>
          <w:rFonts w:ascii="Arial" w:hAnsi="Arial" w:cs="Arial"/>
          <w:bCs/>
        </w:rPr>
      </w:pPr>
      <w:r w:rsidRPr="0092769C">
        <w:rPr>
          <w:rFonts w:ascii="Arial" w:hAnsi="Arial" w:cs="Arial"/>
          <w:bCs/>
        </w:rPr>
        <w:t xml:space="preserve">Once the measured signal strength of any beam is more than </w:t>
      </w:r>
      <w:r w:rsidRPr="0092769C">
        <w:rPr>
          <w:rFonts w:ascii="Arial" w:hAnsi="Arial" w:cs="Arial"/>
          <w:bCs/>
          <w:i/>
        </w:rPr>
        <w:t>Thresh</w:t>
      </w:r>
      <w:r w:rsidRPr="0092769C">
        <w:rPr>
          <w:rFonts w:ascii="Arial" w:hAnsi="Arial" w:cs="Arial"/>
          <w:bCs/>
          <w:i/>
          <w:vertAlign w:val="subscript"/>
        </w:rPr>
        <w:t>add</w:t>
      </w:r>
      <w:r w:rsidRPr="0092769C">
        <w:rPr>
          <w:rFonts w:ascii="Arial" w:hAnsi="Arial" w:cs="Arial"/>
          <w:bCs/>
        </w:rPr>
        <w:t>, UE performs RRC Connection Reconfiguration with the target beam, having the highest signal strength. From this point of time, UE communicates with both the source and the target beam. Thus, the connection with the target beam is formed before breaking (releasing) the connection with the source beam (Make Before Break or soft handover)</w:t>
      </w:r>
      <w:r>
        <w:rPr>
          <w:rFonts w:ascii="Arial" w:hAnsi="Arial" w:cs="Arial"/>
          <w:bCs/>
        </w:rPr>
        <w:t xml:space="preserve">. </w:t>
      </w:r>
      <w:r w:rsidRPr="0092769C">
        <w:rPr>
          <w:rFonts w:ascii="Arial" w:hAnsi="Arial" w:cs="Arial"/>
          <w:bCs/>
        </w:rPr>
        <w:t xml:space="preserve">As the satellite moves farther, once the signal strength of the beam drops below </w:t>
      </w:r>
      <w:r w:rsidRPr="0092769C">
        <w:rPr>
          <w:rFonts w:ascii="Arial" w:hAnsi="Arial" w:cs="Arial"/>
          <w:bCs/>
          <w:i/>
        </w:rPr>
        <w:t>Thresh</w:t>
      </w:r>
      <w:r>
        <w:rPr>
          <w:rFonts w:ascii="Arial" w:hAnsi="Arial" w:cs="Arial"/>
          <w:bCs/>
          <w:i/>
          <w:vertAlign w:val="subscript"/>
        </w:rPr>
        <w:t>drop</w:t>
      </w:r>
      <w:r w:rsidRPr="0092769C">
        <w:rPr>
          <w:rFonts w:ascii="Arial" w:hAnsi="Arial" w:cs="Arial"/>
          <w:bCs/>
        </w:rPr>
        <w:t>, the connection of the corresponding beam is released. During the interval when the signal strength of both source and target beams, the downlink packets are bicasted by using both the source and target beams.</w:t>
      </w:r>
    </w:p>
    <w:p w14:paraId="39DFAB02" w14:textId="3595E7B2" w:rsidR="0092769C" w:rsidRPr="0092769C" w:rsidRDefault="0092769C" w:rsidP="0092769C">
      <w:pPr>
        <w:jc w:val="both"/>
        <w:rPr>
          <w:rFonts w:ascii="Arial" w:hAnsi="Arial" w:cs="Arial"/>
          <w:b/>
          <w:bCs/>
        </w:rPr>
      </w:pPr>
      <w:r w:rsidRPr="0092769C">
        <w:rPr>
          <w:rFonts w:ascii="Arial" w:hAnsi="Arial" w:cs="Arial"/>
          <w:b/>
          <w:bCs/>
        </w:rPr>
        <w:t>Proposal 2: The UE adds (RRC Connection) the target cell (beam), having signal strength higher than “</w:t>
      </w:r>
      <w:r w:rsidRPr="0092769C">
        <w:rPr>
          <w:rFonts w:ascii="Arial" w:hAnsi="Arial" w:cs="Arial"/>
          <w:b/>
          <w:bCs/>
          <w:i/>
        </w:rPr>
        <w:t>Thresh</w:t>
      </w:r>
      <w:r w:rsidRPr="0092769C">
        <w:rPr>
          <w:rFonts w:ascii="Arial" w:hAnsi="Arial" w:cs="Arial"/>
          <w:b/>
          <w:bCs/>
          <w:i/>
          <w:vertAlign w:val="subscript"/>
        </w:rPr>
        <w:t>add</w:t>
      </w:r>
      <w:r w:rsidRPr="0092769C">
        <w:rPr>
          <w:rFonts w:ascii="Arial" w:hAnsi="Arial" w:cs="Arial"/>
          <w:b/>
          <w:bCs/>
        </w:rPr>
        <w:t>”. The UE continues communication with both</w:t>
      </w:r>
      <w:r>
        <w:rPr>
          <w:rFonts w:ascii="Arial" w:hAnsi="Arial" w:cs="Arial"/>
          <w:b/>
          <w:bCs/>
        </w:rPr>
        <w:t xml:space="preserve"> the source and the target beam, until the signal strength of any beam (cell) falls below </w:t>
      </w:r>
      <w:r w:rsidRPr="0092769C">
        <w:rPr>
          <w:rFonts w:ascii="Arial" w:hAnsi="Arial" w:cs="Arial"/>
          <w:b/>
          <w:bCs/>
          <w:i/>
        </w:rPr>
        <w:t>Thresh</w:t>
      </w:r>
      <w:r>
        <w:rPr>
          <w:rFonts w:ascii="Arial" w:hAnsi="Arial" w:cs="Arial"/>
          <w:b/>
          <w:bCs/>
          <w:i/>
          <w:vertAlign w:val="subscript"/>
        </w:rPr>
        <w:t xml:space="preserve">drop. </w:t>
      </w:r>
      <w:r>
        <w:rPr>
          <w:rFonts w:ascii="Arial" w:hAnsi="Arial" w:cs="Arial"/>
          <w:b/>
          <w:bCs/>
        </w:rPr>
        <w:t>During this interval, downlink packets can be bicasted using both source and target beams</w:t>
      </w:r>
    </w:p>
    <w:p w14:paraId="49BC9D18" w14:textId="77777777" w:rsidR="0092769C" w:rsidRPr="0092769C" w:rsidRDefault="0092769C" w:rsidP="0092769C">
      <w:pPr>
        <w:jc w:val="both"/>
        <w:rPr>
          <w:rFonts w:ascii="Arial" w:hAnsi="Arial" w:cs="Arial"/>
          <w:bCs/>
          <w:sz w:val="2"/>
        </w:rPr>
      </w:pPr>
    </w:p>
    <w:p w14:paraId="4B72B53C" w14:textId="0D374562" w:rsidR="0092769C" w:rsidRPr="0092769C" w:rsidRDefault="0092769C" w:rsidP="0092769C">
      <w:pPr>
        <w:jc w:val="both"/>
        <w:rPr>
          <w:rFonts w:ascii="Arial" w:hAnsi="Arial" w:cs="Arial"/>
          <w:bCs/>
        </w:rPr>
      </w:pPr>
      <w:r w:rsidRPr="0092769C">
        <w:rPr>
          <w:rFonts w:ascii="Arial" w:hAnsi="Arial" w:cs="Arial"/>
          <w:bCs/>
        </w:rPr>
        <w:t>As LEO satellite’s speed, direction and beam-sizes are quite deterministic, frequency of adding (RRC Reconfiguration) next target beam and releasing the source beam are also deterministic.</w:t>
      </w:r>
      <w:r>
        <w:rPr>
          <w:rFonts w:ascii="Arial" w:hAnsi="Arial" w:cs="Arial"/>
          <w:bCs/>
        </w:rPr>
        <w:t xml:space="preserve"> </w:t>
      </w:r>
      <w:r w:rsidRPr="0092769C">
        <w:rPr>
          <w:rFonts w:ascii="Arial" w:hAnsi="Arial" w:cs="Arial"/>
          <w:bCs/>
        </w:rPr>
        <w:t>The gNB</w:t>
      </w:r>
      <w:r>
        <w:rPr>
          <w:rFonts w:ascii="Arial" w:hAnsi="Arial" w:cs="Arial"/>
          <w:bCs/>
        </w:rPr>
        <w:t>s, stallites</w:t>
      </w:r>
      <w:r w:rsidRPr="0092769C">
        <w:rPr>
          <w:rFonts w:ascii="Arial" w:hAnsi="Arial" w:cs="Arial"/>
          <w:bCs/>
        </w:rPr>
        <w:t xml:space="preserve"> and UE can negotiate to use preparation and executing of soft (make before break) handover for specific services, e.g. only for real time voice and video services.</w:t>
      </w:r>
    </w:p>
    <w:p w14:paraId="0A9FAAC6" w14:textId="77777777" w:rsidR="0092769C" w:rsidRPr="0092769C" w:rsidRDefault="0092769C" w:rsidP="0092769C">
      <w:pPr>
        <w:jc w:val="both"/>
        <w:rPr>
          <w:rFonts w:ascii="Arial" w:hAnsi="Arial" w:cs="Arial"/>
          <w:bCs/>
          <w:sz w:val="2"/>
        </w:rPr>
      </w:pPr>
    </w:p>
    <w:p w14:paraId="3CB9B47D" w14:textId="69CE70D2" w:rsidR="0092769C" w:rsidRPr="0092769C" w:rsidRDefault="0092769C" w:rsidP="0092769C">
      <w:pPr>
        <w:jc w:val="both"/>
        <w:rPr>
          <w:rFonts w:ascii="Arial" w:hAnsi="Arial" w:cs="Arial"/>
          <w:bCs/>
        </w:rPr>
      </w:pPr>
      <w:r>
        <w:rPr>
          <w:rFonts w:ascii="Arial" w:hAnsi="Arial" w:cs="Arial"/>
          <w:b/>
          <w:bCs/>
        </w:rPr>
        <w:t>Observation</w:t>
      </w:r>
      <w:r w:rsidRPr="00AD6034">
        <w:rPr>
          <w:rFonts w:ascii="Arial" w:hAnsi="Arial" w:cs="Arial"/>
          <w:b/>
          <w:bCs/>
        </w:rPr>
        <w:t xml:space="preserve"> </w:t>
      </w:r>
      <w:r>
        <w:rPr>
          <w:rFonts w:ascii="Arial" w:hAnsi="Arial" w:cs="Arial"/>
          <w:b/>
          <w:bCs/>
        </w:rPr>
        <w:t>3</w:t>
      </w:r>
      <w:r w:rsidRPr="00AD6034">
        <w:rPr>
          <w:rFonts w:ascii="Arial" w:hAnsi="Arial" w:cs="Arial"/>
          <w:b/>
          <w:bCs/>
        </w:rPr>
        <w:t>:</w:t>
      </w:r>
      <w:r>
        <w:rPr>
          <w:rFonts w:ascii="Arial" w:hAnsi="Arial" w:cs="Arial"/>
          <w:b/>
          <w:bCs/>
        </w:rPr>
        <w:t xml:space="preserve"> </w:t>
      </w:r>
      <w:r w:rsidRPr="0092769C">
        <w:rPr>
          <w:rFonts w:ascii="Arial" w:hAnsi="Arial" w:cs="Arial"/>
          <w:b/>
          <w:bCs/>
        </w:rPr>
        <w:t xml:space="preserve">As LEO satellite’s speed, direction and beam-sizes are quite deterministic, frequency of adding (RRC Reconfiguration) next target beam and releasing the source beam are also </w:t>
      </w:r>
      <w:r>
        <w:rPr>
          <w:rFonts w:ascii="Arial" w:hAnsi="Arial" w:cs="Arial"/>
          <w:b/>
          <w:bCs/>
        </w:rPr>
        <w:t xml:space="preserve">quite </w:t>
      </w:r>
      <w:r w:rsidRPr="0092769C">
        <w:rPr>
          <w:rFonts w:ascii="Arial" w:hAnsi="Arial" w:cs="Arial"/>
          <w:b/>
          <w:bCs/>
        </w:rPr>
        <w:t>deterministic</w:t>
      </w:r>
      <w:r>
        <w:rPr>
          <w:rFonts w:ascii="Arial" w:hAnsi="Arial" w:cs="Arial"/>
          <w:b/>
          <w:bCs/>
        </w:rPr>
        <w:t>.</w:t>
      </w:r>
    </w:p>
    <w:p w14:paraId="1F4AA20B" w14:textId="55EB5AEF" w:rsidR="0092769C" w:rsidRDefault="0092769C" w:rsidP="0092769C">
      <w:pPr>
        <w:jc w:val="both"/>
        <w:rPr>
          <w:rFonts w:ascii="Arial" w:hAnsi="Arial" w:cs="Arial"/>
          <w:bCs/>
        </w:rPr>
      </w:pPr>
      <w:r w:rsidRPr="0092769C">
        <w:rPr>
          <w:rFonts w:ascii="Arial" w:hAnsi="Arial" w:cs="Arial"/>
          <w:b/>
          <w:bCs/>
        </w:rPr>
        <w:t xml:space="preserve">Proposal </w:t>
      </w:r>
      <w:r>
        <w:rPr>
          <w:rFonts w:ascii="Arial" w:hAnsi="Arial" w:cs="Arial"/>
          <w:b/>
          <w:bCs/>
        </w:rPr>
        <w:t>3</w:t>
      </w:r>
      <w:r w:rsidRPr="0092769C">
        <w:rPr>
          <w:rFonts w:ascii="Arial" w:hAnsi="Arial" w:cs="Arial"/>
          <w:b/>
          <w:bCs/>
        </w:rPr>
        <w:t>: The gNBs, stallites and UE can negotiate to use preparation and executing of soft (make before break) handover for specific services, e.g. only for real time voice and video services</w:t>
      </w:r>
      <w:r>
        <w:rPr>
          <w:rFonts w:ascii="Arial" w:hAnsi="Arial" w:cs="Arial"/>
          <w:b/>
          <w:bCs/>
        </w:rPr>
        <w:t>.</w:t>
      </w:r>
    </w:p>
    <w:p w14:paraId="4E4AC8EB" w14:textId="23277C6A" w:rsidR="00CB14E2" w:rsidRDefault="0092769C" w:rsidP="0092769C">
      <w:pPr>
        <w:jc w:val="both"/>
        <w:rPr>
          <w:rFonts w:ascii="Arial" w:hAnsi="Arial" w:cs="Arial"/>
          <w:bCs/>
        </w:rPr>
      </w:pPr>
      <w:r w:rsidRPr="0092769C">
        <w:rPr>
          <w:rFonts w:ascii="Arial" w:hAnsi="Arial" w:cs="Arial"/>
          <w:bCs/>
        </w:rPr>
        <w:t>Alternatively, UE can maintain multiple control signals with more than one active (source and possible target) beams cells. However, UE selectively receives data from only one of the cells, having th</w:t>
      </w:r>
      <w:r>
        <w:rPr>
          <w:rFonts w:ascii="Arial" w:hAnsi="Arial" w:cs="Arial"/>
          <w:bCs/>
        </w:rPr>
        <w:t>e highest pilot signal strength</w:t>
      </w:r>
      <w:r w:rsidR="00CB14E2" w:rsidRPr="00CB14E2">
        <w:rPr>
          <w:rFonts w:ascii="Arial" w:hAnsi="Arial" w:cs="Arial"/>
          <w:bCs/>
        </w:rPr>
        <w:t>.</w:t>
      </w:r>
    </w:p>
    <w:p w14:paraId="0405DA15" w14:textId="77777777" w:rsidR="00CB14E2" w:rsidRPr="0092769C" w:rsidRDefault="00CB14E2" w:rsidP="00431D7C">
      <w:pPr>
        <w:jc w:val="both"/>
        <w:rPr>
          <w:rFonts w:ascii="Arial" w:hAnsi="Arial" w:cs="Arial"/>
          <w:bCs/>
          <w:sz w:val="2"/>
        </w:rPr>
      </w:pPr>
    </w:p>
    <w:p w14:paraId="7F6C2220" w14:textId="7B5291A0" w:rsidR="0092769C" w:rsidRDefault="0092769C" w:rsidP="00431D7C">
      <w:pPr>
        <w:jc w:val="both"/>
        <w:rPr>
          <w:rFonts w:ascii="Arial" w:hAnsi="Arial" w:cs="Arial"/>
          <w:bCs/>
        </w:rPr>
      </w:pPr>
      <w:r w:rsidRPr="0092769C">
        <w:rPr>
          <w:rFonts w:ascii="Arial" w:hAnsi="Arial" w:cs="Arial"/>
          <w:b/>
          <w:bCs/>
        </w:rPr>
        <w:t xml:space="preserve">Proposal </w:t>
      </w:r>
      <w:r>
        <w:rPr>
          <w:rFonts w:ascii="Arial" w:hAnsi="Arial" w:cs="Arial"/>
          <w:b/>
          <w:bCs/>
        </w:rPr>
        <w:t>4</w:t>
      </w:r>
      <w:r w:rsidRPr="0092769C">
        <w:rPr>
          <w:rFonts w:ascii="Arial" w:hAnsi="Arial" w:cs="Arial"/>
          <w:b/>
          <w:bCs/>
        </w:rPr>
        <w:t>:</w:t>
      </w:r>
      <w:r>
        <w:rPr>
          <w:rFonts w:ascii="Arial" w:hAnsi="Arial" w:cs="Arial"/>
          <w:b/>
          <w:bCs/>
        </w:rPr>
        <w:t xml:space="preserve"> </w:t>
      </w:r>
      <w:r w:rsidRPr="0092769C">
        <w:rPr>
          <w:rFonts w:ascii="Arial" w:hAnsi="Arial" w:cs="Arial"/>
          <w:b/>
          <w:bCs/>
        </w:rPr>
        <w:t xml:space="preserve">UE can </w:t>
      </w:r>
      <w:r>
        <w:rPr>
          <w:rFonts w:ascii="Arial" w:hAnsi="Arial" w:cs="Arial"/>
          <w:b/>
          <w:bCs/>
        </w:rPr>
        <w:t xml:space="preserve">also </w:t>
      </w:r>
      <w:r w:rsidRPr="0092769C">
        <w:rPr>
          <w:rFonts w:ascii="Arial" w:hAnsi="Arial" w:cs="Arial"/>
          <w:b/>
          <w:bCs/>
        </w:rPr>
        <w:t>maintain multiple control signals</w:t>
      </w:r>
      <w:r>
        <w:rPr>
          <w:rFonts w:ascii="Arial" w:hAnsi="Arial" w:cs="Arial"/>
          <w:b/>
          <w:bCs/>
        </w:rPr>
        <w:t>,</w:t>
      </w:r>
      <w:r w:rsidRPr="0092769C">
        <w:rPr>
          <w:rFonts w:ascii="Arial" w:hAnsi="Arial" w:cs="Arial"/>
          <w:b/>
          <w:bCs/>
        </w:rPr>
        <w:t xml:space="preserve"> with more than one active (source a</w:t>
      </w:r>
      <w:r>
        <w:rPr>
          <w:rFonts w:ascii="Arial" w:hAnsi="Arial" w:cs="Arial"/>
          <w:b/>
          <w:bCs/>
        </w:rPr>
        <w:t>nd possible target) beams cells,</w:t>
      </w:r>
      <w:r w:rsidRPr="0092769C">
        <w:rPr>
          <w:rFonts w:ascii="Arial" w:hAnsi="Arial" w:cs="Arial"/>
          <w:b/>
          <w:bCs/>
        </w:rPr>
        <w:t xml:space="preserve"> </w:t>
      </w:r>
      <w:r>
        <w:rPr>
          <w:rFonts w:ascii="Arial" w:hAnsi="Arial" w:cs="Arial"/>
          <w:b/>
          <w:bCs/>
        </w:rPr>
        <w:t>but</w:t>
      </w:r>
      <w:r w:rsidRPr="0092769C">
        <w:rPr>
          <w:rFonts w:ascii="Arial" w:hAnsi="Arial" w:cs="Arial"/>
          <w:b/>
          <w:bCs/>
        </w:rPr>
        <w:t xml:space="preserve"> selectively receives data from only one of the cells, having the highest </w:t>
      </w:r>
      <w:r>
        <w:rPr>
          <w:rFonts w:ascii="Arial" w:hAnsi="Arial" w:cs="Arial"/>
          <w:b/>
          <w:bCs/>
        </w:rPr>
        <w:t>referrence</w:t>
      </w:r>
      <w:r w:rsidRPr="0092769C">
        <w:rPr>
          <w:rFonts w:ascii="Arial" w:hAnsi="Arial" w:cs="Arial"/>
          <w:b/>
          <w:bCs/>
        </w:rPr>
        <w:t xml:space="preserve"> signal strength</w:t>
      </w:r>
      <w:r>
        <w:rPr>
          <w:rFonts w:ascii="Arial" w:hAnsi="Arial" w:cs="Arial"/>
          <w:b/>
          <w:bCs/>
        </w:rPr>
        <w:t>.</w:t>
      </w:r>
    </w:p>
    <w:p w14:paraId="263F64DF" w14:textId="260AB671" w:rsidR="00431D7C" w:rsidRDefault="00431D7C" w:rsidP="00431D7C">
      <w:pPr>
        <w:jc w:val="both"/>
        <w:rPr>
          <w:rFonts w:ascii="Arial" w:hAnsi="Arial" w:cs="Arial"/>
          <w:bCs/>
        </w:rPr>
      </w:pPr>
      <w:r>
        <w:rPr>
          <w:rFonts w:ascii="Arial" w:hAnsi="Arial" w:cs="Arial"/>
          <w:bCs/>
        </w:rPr>
        <w:t>Interestingly, i</w:t>
      </w:r>
      <w:r w:rsidRPr="000D433A">
        <w:rPr>
          <w:rFonts w:ascii="Arial" w:hAnsi="Arial" w:cs="Arial"/>
          <w:bCs/>
        </w:rPr>
        <w:t xml:space="preserve">f the geographical location of </w:t>
      </w:r>
      <w:r>
        <w:rPr>
          <w:rFonts w:ascii="Arial" w:hAnsi="Arial" w:cs="Arial"/>
          <w:bCs/>
        </w:rPr>
        <w:t>the</w:t>
      </w:r>
      <w:r w:rsidRPr="000D433A">
        <w:rPr>
          <w:rFonts w:ascii="Arial" w:hAnsi="Arial" w:cs="Arial"/>
          <w:bCs/>
        </w:rPr>
        <w:t xml:space="preserve"> UE is known</w:t>
      </w:r>
      <w:r>
        <w:rPr>
          <w:rFonts w:ascii="Arial" w:hAnsi="Arial" w:cs="Arial"/>
          <w:bCs/>
        </w:rPr>
        <w:t>, or if the UE has GNSS capability, then the UE can estimate its subsequent handover events and the time or SFN (System Frame Number) associated with these handovers.</w:t>
      </w:r>
    </w:p>
    <w:p w14:paraId="1D07B0F1" w14:textId="77777777" w:rsidR="008270CE" w:rsidRPr="008270CE" w:rsidRDefault="008270CE" w:rsidP="008270CE">
      <w:pPr>
        <w:jc w:val="both"/>
        <w:rPr>
          <w:rFonts w:ascii="Arial" w:hAnsi="Arial" w:cs="Arial"/>
          <w:b/>
          <w:bCs/>
          <w:sz w:val="6"/>
        </w:rPr>
      </w:pPr>
    </w:p>
    <w:p w14:paraId="4462CE9A" w14:textId="326106BB" w:rsidR="008270CE" w:rsidRDefault="008270CE" w:rsidP="008270CE">
      <w:pPr>
        <w:jc w:val="both"/>
        <w:rPr>
          <w:rFonts w:ascii="Arial" w:hAnsi="Arial" w:cs="Arial"/>
          <w:bCs/>
        </w:rPr>
      </w:pPr>
      <w:r w:rsidRPr="00320B82">
        <w:rPr>
          <w:rFonts w:ascii="Arial" w:hAnsi="Arial" w:cs="Arial"/>
          <w:b/>
          <w:bCs/>
        </w:rPr>
        <w:t xml:space="preserve">Proposal </w:t>
      </w:r>
      <w:r w:rsidR="0092769C">
        <w:rPr>
          <w:rFonts w:ascii="Arial" w:hAnsi="Arial" w:cs="Arial"/>
          <w:b/>
          <w:bCs/>
        </w:rPr>
        <w:t>5</w:t>
      </w:r>
      <w:r>
        <w:rPr>
          <w:rFonts w:ascii="Arial" w:hAnsi="Arial" w:cs="Arial"/>
          <w:bCs/>
        </w:rPr>
        <w:t xml:space="preserve">: </w:t>
      </w:r>
      <w:r w:rsidRPr="00CB1183">
        <w:rPr>
          <w:rFonts w:ascii="Arial" w:hAnsi="Arial" w:cs="Arial"/>
          <w:b/>
          <w:bCs/>
        </w:rPr>
        <w:t xml:space="preserve">UEs </w:t>
      </w:r>
      <w:r w:rsidR="0076277F">
        <w:rPr>
          <w:rFonts w:ascii="Arial" w:hAnsi="Arial" w:cs="Arial"/>
          <w:b/>
          <w:bCs/>
        </w:rPr>
        <w:t xml:space="preserve">with GNSS capability </w:t>
      </w:r>
      <w:r w:rsidRPr="00CB1183">
        <w:rPr>
          <w:rFonts w:ascii="Arial" w:hAnsi="Arial" w:cs="Arial"/>
          <w:b/>
          <w:bCs/>
        </w:rPr>
        <w:t xml:space="preserve">use </w:t>
      </w:r>
      <w:r w:rsidR="00CB1183">
        <w:rPr>
          <w:rFonts w:ascii="Arial" w:hAnsi="Arial" w:cs="Arial"/>
          <w:b/>
          <w:bCs/>
        </w:rPr>
        <w:t>their</w:t>
      </w:r>
      <w:r w:rsidRPr="00CB1183">
        <w:rPr>
          <w:rFonts w:ascii="Arial" w:hAnsi="Arial" w:cs="Arial"/>
          <w:b/>
          <w:bCs/>
        </w:rPr>
        <w:t xml:space="preserve"> location</w:t>
      </w:r>
      <w:r w:rsidR="00CB1183">
        <w:rPr>
          <w:rFonts w:ascii="Arial" w:hAnsi="Arial" w:cs="Arial"/>
          <w:b/>
          <w:bCs/>
        </w:rPr>
        <w:t xml:space="preserve"> information</w:t>
      </w:r>
      <w:r w:rsidRPr="00CB1183">
        <w:rPr>
          <w:rFonts w:ascii="Arial" w:hAnsi="Arial" w:cs="Arial"/>
          <w:b/>
          <w:bCs/>
        </w:rPr>
        <w:t xml:space="preserve">, </w:t>
      </w:r>
      <w:r w:rsidR="00CB1183">
        <w:rPr>
          <w:rFonts w:ascii="Arial" w:hAnsi="Arial" w:cs="Arial"/>
          <w:b/>
          <w:bCs/>
        </w:rPr>
        <w:t xml:space="preserve">LEO </w:t>
      </w:r>
      <w:r w:rsidRPr="00CB1183">
        <w:rPr>
          <w:rFonts w:ascii="Arial" w:hAnsi="Arial" w:cs="Arial"/>
          <w:b/>
          <w:bCs/>
        </w:rPr>
        <w:t>satellite’s speed and beam-spot</w:t>
      </w:r>
      <w:r w:rsidR="0092769C">
        <w:rPr>
          <w:rFonts w:ascii="Arial" w:hAnsi="Arial" w:cs="Arial"/>
          <w:b/>
          <w:bCs/>
        </w:rPr>
        <w:t xml:space="preserve"> sizes to estimate the </w:t>
      </w:r>
      <w:r w:rsidRPr="00CB1183">
        <w:rPr>
          <w:rFonts w:ascii="Arial" w:hAnsi="Arial" w:cs="Arial"/>
          <w:b/>
          <w:bCs/>
        </w:rPr>
        <w:t xml:space="preserve">time </w:t>
      </w:r>
      <w:r w:rsidRPr="00CB1183">
        <w:rPr>
          <w:rFonts w:ascii="Arial" w:hAnsi="Arial" w:cs="Arial"/>
          <w:b/>
          <w:bCs/>
          <w:i/>
        </w:rPr>
        <w:t xml:space="preserve">(T) </w:t>
      </w:r>
      <w:r w:rsidRPr="00CB1183">
        <w:rPr>
          <w:rFonts w:ascii="Arial" w:hAnsi="Arial" w:cs="Arial"/>
          <w:b/>
          <w:bCs/>
        </w:rPr>
        <w:t>or the SFN</w:t>
      </w:r>
      <w:r w:rsidR="0092769C">
        <w:rPr>
          <w:rFonts w:ascii="Arial" w:hAnsi="Arial" w:cs="Arial"/>
          <w:b/>
          <w:bCs/>
        </w:rPr>
        <w:t>, corresponding to these handover events.</w:t>
      </w:r>
      <w:r>
        <w:rPr>
          <w:rFonts w:ascii="Arial" w:hAnsi="Arial" w:cs="Arial"/>
          <w:bCs/>
        </w:rPr>
        <w:t xml:space="preserve"> </w:t>
      </w:r>
    </w:p>
    <w:p w14:paraId="342F2197" w14:textId="7B19C47E" w:rsidR="00521F92" w:rsidRDefault="00CB1183" w:rsidP="00CB1183">
      <w:pPr>
        <w:jc w:val="both"/>
        <w:rPr>
          <w:rFonts w:ascii="Arial" w:hAnsi="Arial" w:cs="Arial"/>
          <w:bCs/>
        </w:rPr>
      </w:pPr>
      <w:r w:rsidRPr="00CB1183">
        <w:rPr>
          <w:rFonts w:ascii="Arial" w:hAnsi="Arial" w:cs="Arial"/>
          <w:bCs/>
        </w:rPr>
        <w:t xml:space="preserve">UE can repeat the steps mentioned above, in regular interval </w:t>
      </w:r>
      <w:r w:rsidRPr="00196439">
        <w:rPr>
          <w:rFonts w:ascii="Arial" w:hAnsi="Arial" w:cs="Arial"/>
          <w:bCs/>
          <w:i/>
        </w:rPr>
        <w:t>T</w:t>
      </w:r>
      <w:r w:rsidR="00196439">
        <w:rPr>
          <w:rFonts w:ascii="Arial" w:hAnsi="Arial" w:cs="Arial"/>
          <w:bCs/>
        </w:rPr>
        <w:t>, as the handover events are expected to be fairly deterministic</w:t>
      </w:r>
      <w:r w:rsidRPr="00CB1183">
        <w:rPr>
          <w:rFonts w:ascii="Arial" w:hAnsi="Arial" w:cs="Arial"/>
          <w:bCs/>
        </w:rPr>
        <w:t>.</w:t>
      </w:r>
      <w:r w:rsidR="00521F92">
        <w:rPr>
          <w:rFonts w:ascii="Arial" w:hAnsi="Arial" w:cs="Arial"/>
          <w:bCs/>
        </w:rPr>
        <w:t xml:space="preserve"> </w:t>
      </w:r>
      <w:r w:rsidR="00521F92" w:rsidRPr="00521F92">
        <w:rPr>
          <w:rFonts w:ascii="Arial" w:hAnsi="Arial" w:cs="Arial"/>
          <w:bCs/>
        </w:rPr>
        <w:fldChar w:fldCharType="begin"/>
      </w:r>
      <w:r w:rsidR="00521F92" w:rsidRPr="00521F92">
        <w:rPr>
          <w:rFonts w:ascii="Arial" w:hAnsi="Arial" w:cs="Arial"/>
          <w:bCs/>
        </w:rPr>
        <w:instrText xml:space="preserve"> REF _Ref23767374 \h  \* MERGEFORMAT </w:instrText>
      </w:r>
      <w:r w:rsidR="00521F92" w:rsidRPr="00521F92">
        <w:rPr>
          <w:rFonts w:ascii="Arial" w:hAnsi="Arial" w:cs="Arial"/>
          <w:bCs/>
        </w:rPr>
      </w:r>
      <w:r w:rsidR="00521F92" w:rsidRPr="00521F92">
        <w:rPr>
          <w:rFonts w:ascii="Arial" w:hAnsi="Arial" w:cs="Arial"/>
          <w:bCs/>
        </w:rPr>
        <w:fldChar w:fldCharType="separate"/>
      </w:r>
      <w:r w:rsidR="00521F92" w:rsidRPr="00521F92">
        <w:rPr>
          <w:rFonts w:ascii="Arial" w:hAnsi="Arial" w:cs="Arial"/>
        </w:rPr>
        <w:t xml:space="preserve">Table </w:t>
      </w:r>
      <w:r w:rsidR="00521F92" w:rsidRPr="00521F92">
        <w:rPr>
          <w:rFonts w:ascii="Arial" w:hAnsi="Arial" w:cs="Arial"/>
          <w:noProof/>
        </w:rPr>
        <w:t>1</w:t>
      </w:r>
      <w:r w:rsidR="00521F92" w:rsidRPr="00521F92">
        <w:rPr>
          <w:rFonts w:ascii="Arial" w:hAnsi="Arial" w:cs="Arial"/>
          <w:bCs/>
        </w:rPr>
        <w:fldChar w:fldCharType="end"/>
      </w:r>
      <w:r w:rsidR="00521F92">
        <w:rPr>
          <w:rFonts w:ascii="Arial" w:hAnsi="Arial" w:cs="Arial"/>
          <w:bCs/>
        </w:rPr>
        <w:t xml:space="preserve"> and</w:t>
      </w:r>
      <w:r w:rsidR="00521F92" w:rsidRPr="00521F92">
        <w:rPr>
          <w:rFonts w:ascii="Arial" w:hAnsi="Arial" w:cs="Arial"/>
          <w:bCs/>
        </w:rPr>
        <w:t xml:space="preserve"> </w:t>
      </w:r>
      <w:r w:rsidR="00521F92" w:rsidRPr="00521F92">
        <w:rPr>
          <w:rFonts w:ascii="Arial" w:hAnsi="Arial" w:cs="Arial"/>
          <w:bCs/>
        </w:rPr>
        <w:fldChar w:fldCharType="begin"/>
      </w:r>
      <w:r w:rsidR="00521F92" w:rsidRPr="00521F92">
        <w:rPr>
          <w:rFonts w:ascii="Arial" w:hAnsi="Arial" w:cs="Arial"/>
          <w:bCs/>
        </w:rPr>
        <w:instrText xml:space="preserve"> REF _Ref23767488 \h  \* MERGEFORMAT </w:instrText>
      </w:r>
      <w:r w:rsidR="00521F92" w:rsidRPr="00521F92">
        <w:rPr>
          <w:rFonts w:ascii="Arial" w:hAnsi="Arial" w:cs="Arial"/>
          <w:bCs/>
        </w:rPr>
      </w:r>
      <w:r w:rsidR="00521F92" w:rsidRPr="00521F92">
        <w:rPr>
          <w:rFonts w:ascii="Arial" w:hAnsi="Arial" w:cs="Arial"/>
          <w:bCs/>
        </w:rPr>
        <w:fldChar w:fldCharType="separate"/>
      </w:r>
      <w:r w:rsidR="00521F92" w:rsidRPr="00521F92">
        <w:rPr>
          <w:rFonts w:ascii="Arial" w:hAnsi="Arial" w:cs="Arial"/>
        </w:rPr>
        <w:t xml:space="preserve">Table </w:t>
      </w:r>
      <w:r w:rsidR="00521F92" w:rsidRPr="00521F92">
        <w:rPr>
          <w:rFonts w:ascii="Arial" w:hAnsi="Arial" w:cs="Arial"/>
          <w:noProof/>
        </w:rPr>
        <w:t>2</w:t>
      </w:r>
      <w:r w:rsidR="00521F92" w:rsidRPr="00521F92">
        <w:rPr>
          <w:rFonts w:ascii="Arial" w:hAnsi="Arial" w:cs="Arial"/>
          <w:bCs/>
        </w:rPr>
        <w:fldChar w:fldCharType="end"/>
      </w:r>
      <w:r w:rsidR="00521F92" w:rsidRPr="00521F92">
        <w:rPr>
          <w:rFonts w:ascii="Arial" w:hAnsi="Arial" w:cs="Arial"/>
          <w:bCs/>
        </w:rPr>
        <w:t xml:space="preserve"> </w:t>
      </w:r>
      <w:r w:rsidR="00521F92">
        <w:rPr>
          <w:rFonts w:ascii="Arial" w:hAnsi="Arial" w:cs="Arial"/>
          <w:bCs/>
        </w:rPr>
        <w:t xml:space="preserve">depict that LEO-NTNs and expected to experience very frequent handover involving a wide number (almost all) of UEs. Hence, </w:t>
      </w:r>
      <w:r w:rsidR="0092769C">
        <w:rPr>
          <w:rFonts w:ascii="Arial" w:hAnsi="Arial" w:cs="Arial"/>
          <w:bCs/>
        </w:rPr>
        <w:t>soft</w:t>
      </w:r>
      <w:r w:rsidR="00521F92">
        <w:rPr>
          <w:rFonts w:ascii="Arial" w:hAnsi="Arial" w:cs="Arial"/>
          <w:bCs/>
        </w:rPr>
        <w:t xml:space="preserve"> handover </w:t>
      </w:r>
      <w:r w:rsidR="0092769C">
        <w:rPr>
          <w:rFonts w:ascii="Arial" w:hAnsi="Arial" w:cs="Arial"/>
          <w:bCs/>
        </w:rPr>
        <w:t>can alleviate the frequent service</w:t>
      </w:r>
      <w:r w:rsidR="00521F92">
        <w:rPr>
          <w:rFonts w:ascii="Arial" w:hAnsi="Arial" w:cs="Arial"/>
          <w:bCs/>
        </w:rPr>
        <w:t xml:space="preserve"> interruption</w:t>
      </w:r>
      <w:r w:rsidR="0092769C">
        <w:rPr>
          <w:rFonts w:ascii="Arial" w:hAnsi="Arial" w:cs="Arial"/>
          <w:bCs/>
        </w:rPr>
        <w:t xml:space="preserve"> associated with the handovers</w:t>
      </w:r>
      <w:r w:rsidR="00521F92">
        <w:rPr>
          <w:rFonts w:ascii="Arial" w:hAnsi="Arial" w:cs="Arial"/>
          <w:bCs/>
        </w:rPr>
        <w:t>.</w:t>
      </w:r>
    </w:p>
    <w:p w14:paraId="5D6966FA" w14:textId="372905C4" w:rsidR="00624995" w:rsidRDefault="00624995" w:rsidP="00831E81">
      <w:pPr>
        <w:jc w:val="both"/>
        <w:rPr>
          <w:rFonts w:ascii="Arial" w:hAnsi="Arial" w:cs="Arial"/>
          <w:b/>
          <w:bCs/>
        </w:rPr>
      </w:pPr>
      <w:r>
        <w:rPr>
          <w:rFonts w:ascii="Arial" w:hAnsi="Arial" w:cs="Arial"/>
          <w:b/>
          <w:bCs/>
        </w:rPr>
        <w:t xml:space="preserve">Proposal </w:t>
      </w:r>
      <w:r w:rsidR="0076277F">
        <w:rPr>
          <w:rFonts w:ascii="Arial" w:hAnsi="Arial" w:cs="Arial"/>
          <w:b/>
          <w:bCs/>
        </w:rPr>
        <w:t>4</w:t>
      </w:r>
      <w:r>
        <w:rPr>
          <w:rFonts w:ascii="Arial" w:hAnsi="Arial" w:cs="Arial"/>
          <w:b/>
          <w:bCs/>
        </w:rPr>
        <w:t xml:space="preserve">: </w:t>
      </w:r>
      <w:r w:rsidR="00832400">
        <w:rPr>
          <w:rFonts w:ascii="Arial" w:hAnsi="Arial" w:cs="Arial"/>
          <w:b/>
          <w:bCs/>
        </w:rPr>
        <w:t>I</w:t>
      </w:r>
      <w:r>
        <w:rPr>
          <w:rFonts w:ascii="Arial" w:hAnsi="Arial" w:cs="Arial"/>
          <w:b/>
          <w:bCs/>
        </w:rPr>
        <w:t xml:space="preserve">nclude </w:t>
      </w:r>
      <w:r w:rsidR="008A6BE0">
        <w:rPr>
          <w:rFonts w:ascii="Arial" w:hAnsi="Arial" w:cs="Arial"/>
          <w:b/>
          <w:bCs/>
        </w:rPr>
        <w:t xml:space="preserve">the </w:t>
      </w:r>
      <w:r>
        <w:rPr>
          <w:rFonts w:ascii="Arial" w:hAnsi="Arial" w:cs="Arial"/>
          <w:b/>
          <w:bCs/>
        </w:rPr>
        <w:t>TP</w:t>
      </w:r>
      <w:r w:rsidR="008A6BE0">
        <w:rPr>
          <w:rFonts w:ascii="Arial" w:hAnsi="Arial" w:cs="Arial"/>
          <w:b/>
          <w:bCs/>
        </w:rPr>
        <w:t>, provided</w:t>
      </w:r>
      <w:r>
        <w:rPr>
          <w:rFonts w:ascii="Arial" w:hAnsi="Arial" w:cs="Arial"/>
          <w:b/>
          <w:bCs/>
        </w:rPr>
        <w:t xml:space="preserve"> in Appendix</w:t>
      </w:r>
      <w:r w:rsidR="008A6BE0">
        <w:rPr>
          <w:rFonts w:ascii="Arial" w:hAnsi="Arial" w:cs="Arial"/>
          <w:b/>
          <w:bCs/>
        </w:rPr>
        <w:t>,</w:t>
      </w:r>
      <w:r>
        <w:rPr>
          <w:rFonts w:ascii="Arial" w:hAnsi="Arial" w:cs="Arial"/>
          <w:b/>
          <w:bCs/>
        </w:rPr>
        <w:t xml:space="preserve"> in TR 38.821</w:t>
      </w:r>
      <w:r w:rsidR="008A6BE0">
        <w:rPr>
          <w:rFonts w:ascii="Arial" w:hAnsi="Arial" w:cs="Arial"/>
          <w:b/>
          <w:bCs/>
        </w:rPr>
        <w:t>.</w:t>
      </w:r>
    </w:p>
    <w:p w14:paraId="57BA6B5E" w14:textId="77777777" w:rsidR="00A660B8" w:rsidRDefault="00A660B8" w:rsidP="00831E81">
      <w:pPr>
        <w:jc w:val="both"/>
        <w:rPr>
          <w:rFonts w:ascii="Arial" w:hAnsi="Arial" w:cs="Arial"/>
          <w:bCs/>
        </w:rPr>
      </w:pPr>
    </w:p>
    <w:p w14:paraId="1D89A14B" w14:textId="688A1F71" w:rsidR="006C2278" w:rsidRDefault="00910E31" w:rsidP="007B611E">
      <w:pPr>
        <w:pStyle w:val="Heading1"/>
        <w:rPr>
          <w:b/>
          <w:lang w:val="en-US" w:eastAsia="ko-KR"/>
        </w:rPr>
      </w:pPr>
      <w:r w:rsidRPr="008321E7">
        <w:rPr>
          <w:b/>
          <w:lang w:val="en-US" w:eastAsia="ko-KR"/>
        </w:rPr>
        <w:t>3</w:t>
      </w:r>
      <w:r w:rsidR="00A21903" w:rsidRPr="008321E7">
        <w:rPr>
          <w:b/>
          <w:lang w:val="en-US" w:eastAsia="ko-KR"/>
        </w:rPr>
        <w:t xml:space="preserve"> </w:t>
      </w:r>
      <w:r w:rsidR="007B611E" w:rsidRPr="008321E7">
        <w:rPr>
          <w:b/>
          <w:lang w:val="en-US" w:eastAsia="ko-KR"/>
        </w:rPr>
        <w:t>Conclusions</w:t>
      </w:r>
    </w:p>
    <w:p w14:paraId="1090B24E" w14:textId="53CD489A" w:rsidR="00990559" w:rsidRPr="00990559" w:rsidRDefault="00A62DF6" w:rsidP="000C521C">
      <w:pPr>
        <w:jc w:val="both"/>
        <w:rPr>
          <w:rFonts w:ascii="Arial" w:hAnsi="Arial" w:cs="Arial"/>
          <w:bCs/>
        </w:rPr>
      </w:pPr>
      <w:r w:rsidRPr="00A62DF6">
        <w:rPr>
          <w:rFonts w:ascii="Arial" w:hAnsi="Arial" w:cs="Arial"/>
          <w:lang w:val="en-US" w:eastAsia="ko-KR"/>
        </w:rPr>
        <w:t xml:space="preserve">In this contribution, we </w:t>
      </w:r>
      <w:r w:rsidR="009D5E97">
        <w:rPr>
          <w:rFonts w:ascii="Arial" w:hAnsi="Arial" w:cs="Arial"/>
          <w:lang w:val="en-US" w:eastAsia="ko-KR"/>
        </w:rPr>
        <w:t xml:space="preserve">discuss </w:t>
      </w:r>
      <w:r w:rsidR="00990559">
        <w:rPr>
          <w:rFonts w:ascii="Arial" w:hAnsi="Arial" w:cs="Arial"/>
          <w:lang w:val="en-US" w:eastAsia="ko-KR"/>
        </w:rPr>
        <w:t xml:space="preserve">soft </w:t>
      </w:r>
      <w:r w:rsidR="00521F92">
        <w:rPr>
          <w:rFonts w:ascii="Arial" w:hAnsi="Arial" w:cs="Arial"/>
          <w:lang w:val="en-US" w:eastAsia="ko-KR"/>
        </w:rPr>
        <w:t>handover</w:t>
      </w:r>
      <w:r w:rsidR="00B90264">
        <w:rPr>
          <w:rFonts w:ascii="Arial" w:hAnsi="Arial" w:cs="Arial"/>
          <w:lang w:val="en-US" w:eastAsia="ko-KR"/>
        </w:rPr>
        <w:t xml:space="preserve"> </w:t>
      </w:r>
      <w:r w:rsidR="00990559">
        <w:rPr>
          <w:rFonts w:ascii="Arial" w:hAnsi="Arial" w:cs="Arial"/>
          <w:lang w:val="en-US" w:eastAsia="ko-KR"/>
        </w:rPr>
        <w:t xml:space="preserve">(make before break) </w:t>
      </w:r>
      <w:r w:rsidR="000C521C">
        <w:rPr>
          <w:rFonts w:ascii="Arial" w:hAnsi="Arial" w:cs="Arial"/>
          <w:lang w:val="en-US" w:eastAsia="ko-KR"/>
        </w:rPr>
        <w:t>solutions</w:t>
      </w:r>
      <w:r w:rsidR="00521F92">
        <w:rPr>
          <w:rFonts w:ascii="Arial" w:hAnsi="Arial" w:cs="Arial"/>
          <w:lang w:val="en-US" w:eastAsia="ko-KR"/>
        </w:rPr>
        <w:t xml:space="preserve"> in</w:t>
      </w:r>
      <w:r w:rsidR="00B90264">
        <w:rPr>
          <w:rFonts w:ascii="Arial" w:hAnsi="Arial" w:cs="Arial"/>
          <w:lang w:val="en-US" w:eastAsia="ko-KR"/>
        </w:rPr>
        <w:t xml:space="preserve"> </w:t>
      </w:r>
      <w:r w:rsidR="00954057">
        <w:rPr>
          <w:rFonts w:ascii="Arial" w:hAnsi="Arial" w:cs="Arial"/>
          <w:lang w:val="en-US" w:eastAsia="ko-KR"/>
        </w:rPr>
        <w:t xml:space="preserve">LEO </w:t>
      </w:r>
      <w:r w:rsidR="00B90264">
        <w:rPr>
          <w:rFonts w:ascii="Arial" w:hAnsi="Arial" w:cs="Arial"/>
          <w:lang w:val="en-US" w:eastAsia="ko-KR"/>
        </w:rPr>
        <w:t>NTN</w:t>
      </w:r>
      <w:r w:rsidR="009D5E97">
        <w:rPr>
          <w:rFonts w:ascii="Arial" w:hAnsi="Arial" w:cs="Arial"/>
          <w:lang w:val="en-US" w:eastAsia="ko-KR"/>
        </w:rPr>
        <w:t>.</w:t>
      </w:r>
      <w:r w:rsidR="00B90264">
        <w:rPr>
          <w:rFonts w:ascii="Arial" w:hAnsi="Arial" w:cs="Arial"/>
          <w:lang w:val="en-US" w:eastAsia="ko-KR"/>
        </w:rPr>
        <w:t xml:space="preserve"> </w:t>
      </w:r>
      <w:r w:rsidR="0026635F">
        <w:rPr>
          <w:rFonts w:ascii="Arial" w:hAnsi="Arial" w:cs="Arial"/>
          <w:lang w:val="en-US" w:eastAsia="ko-KR"/>
        </w:rPr>
        <w:t xml:space="preserve">We </w:t>
      </w:r>
      <w:r w:rsidR="000C521C">
        <w:rPr>
          <w:rFonts w:ascii="Arial" w:hAnsi="Arial" w:cs="Arial"/>
          <w:lang w:val="en-US" w:eastAsia="ko-KR"/>
        </w:rPr>
        <w:t xml:space="preserve">observe that </w:t>
      </w:r>
      <w:r w:rsidR="0026635F">
        <w:rPr>
          <w:rFonts w:ascii="Arial" w:hAnsi="Arial" w:cs="Arial"/>
          <w:lang w:val="en-US" w:eastAsia="ko-KR"/>
        </w:rPr>
        <w:t>LEO satellite’s mobility is</w:t>
      </w:r>
      <w:r w:rsidR="000C521C">
        <w:rPr>
          <w:rFonts w:ascii="Arial" w:hAnsi="Arial" w:cs="Arial"/>
          <w:lang w:val="en-US" w:eastAsia="ko-KR"/>
        </w:rPr>
        <w:t xml:space="preserve"> fast but</w:t>
      </w:r>
      <w:r w:rsidR="0026635F">
        <w:rPr>
          <w:rFonts w:ascii="Arial" w:hAnsi="Arial" w:cs="Arial"/>
          <w:lang w:val="en-US" w:eastAsia="ko-KR"/>
        </w:rPr>
        <w:t xml:space="preserve"> predictable</w:t>
      </w:r>
      <w:r w:rsidR="000C521C">
        <w:rPr>
          <w:rFonts w:ascii="Arial" w:hAnsi="Arial" w:cs="Arial"/>
          <w:lang w:val="en-US" w:eastAsia="ko-KR"/>
        </w:rPr>
        <w:t>, and UEs’ location informa</w:t>
      </w:r>
      <w:r w:rsidR="00521F92">
        <w:rPr>
          <w:rFonts w:ascii="Arial" w:hAnsi="Arial" w:cs="Arial"/>
          <w:lang w:val="en-US" w:eastAsia="ko-KR"/>
        </w:rPr>
        <w:t>tion can be estimated</w:t>
      </w:r>
      <w:r w:rsidR="000C521C">
        <w:rPr>
          <w:rFonts w:ascii="Arial" w:hAnsi="Arial" w:cs="Arial"/>
          <w:lang w:val="en-US" w:eastAsia="ko-KR"/>
        </w:rPr>
        <w:t>. Hence</w:t>
      </w:r>
      <w:r w:rsidR="0026635F">
        <w:rPr>
          <w:rFonts w:ascii="Arial" w:hAnsi="Arial" w:cs="Arial"/>
          <w:lang w:val="en-US" w:eastAsia="ko-KR"/>
        </w:rPr>
        <w:t xml:space="preserve">, </w:t>
      </w:r>
      <w:r w:rsidR="00521F92">
        <w:rPr>
          <w:rFonts w:ascii="Arial" w:hAnsi="Arial" w:cs="Arial"/>
          <w:lang w:val="en-US" w:eastAsia="ko-KR"/>
        </w:rPr>
        <w:t xml:space="preserve">the </w:t>
      </w:r>
      <w:r w:rsidR="00990559">
        <w:rPr>
          <w:rFonts w:ascii="Arial" w:hAnsi="Arial" w:cs="Arial"/>
          <w:lang w:val="en-US" w:eastAsia="ko-KR"/>
        </w:rPr>
        <w:t>source and target cells (beams) can configure signal thresholds for the UEs to add and remove (RRC Connection) cells (beams)</w:t>
      </w:r>
      <w:r w:rsidR="0026635F">
        <w:rPr>
          <w:rFonts w:ascii="Arial" w:hAnsi="Arial" w:cs="Arial"/>
          <w:lang w:val="en-US" w:eastAsia="ko-KR"/>
        </w:rPr>
        <w:t xml:space="preserve">. </w:t>
      </w:r>
      <w:r w:rsidR="00990559">
        <w:rPr>
          <w:rFonts w:ascii="Arial" w:hAnsi="Arial" w:cs="Arial"/>
          <w:lang w:val="en-US" w:eastAsia="ko-KR"/>
        </w:rPr>
        <w:t xml:space="preserve">Depending on these configurations, UE can maintain simultaneous connections with more than one cells (beams). Furthermore, UE can also negotiate with the gNBs and satellites </w:t>
      </w:r>
      <w:r w:rsidR="00990559" w:rsidRPr="00990559">
        <w:rPr>
          <w:rFonts w:ascii="Arial" w:hAnsi="Arial" w:cs="Arial"/>
          <w:bCs/>
        </w:rPr>
        <w:t>to use preparation and executing of soft (make before break) handover for specific services, e.g. only for real time voice and video services.</w:t>
      </w:r>
      <w:r w:rsidR="00990559" w:rsidRPr="0092769C">
        <w:rPr>
          <w:rFonts w:ascii="Arial" w:hAnsi="Arial" w:cs="Arial"/>
          <w:bCs/>
        </w:rPr>
        <w:t xml:space="preserve"> UE can </w:t>
      </w:r>
      <w:r w:rsidR="00990559">
        <w:rPr>
          <w:rFonts w:ascii="Arial" w:hAnsi="Arial" w:cs="Arial"/>
          <w:bCs/>
        </w:rPr>
        <w:t xml:space="preserve">also </w:t>
      </w:r>
      <w:r w:rsidR="00990559" w:rsidRPr="0092769C">
        <w:rPr>
          <w:rFonts w:ascii="Arial" w:hAnsi="Arial" w:cs="Arial"/>
          <w:bCs/>
        </w:rPr>
        <w:t>maintain multiple control signals with more than one active (source and possible target) beams cells</w:t>
      </w:r>
      <w:r w:rsidR="00990559">
        <w:rPr>
          <w:rFonts w:ascii="Arial" w:hAnsi="Arial" w:cs="Arial"/>
          <w:bCs/>
        </w:rPr>
        <w:t>, but</w:t>
      </w:r>
      <w:r w:rsidR="00990559" w:rsidRPr="0092769C">
        <w:rPr>
          <w:rFonts w:ascii="Arial" w:hAnsi="Arial" w:cs="Arial"/>
          <w:bCs/>
        </w:rPr>
        <w:t xml:space="preserve"> selectively receives data from only one of the cells, having th</w:t>
      </w:r>
      <w:r w:rsidR="00990559">
        <w:rPr>
          <w:rFonts w:ascii="Arial" w:hAnsi="Arial" w:cs="Arial"/>
          <w:bCs/>
        </w:rPr>
        <w:t>e highest pilot signal strength</w:t>
      </w:r>
      <w:r w:rsidR="00990559" w:rsidRPr="00CB14E2">
        <w:rPr>
          <w:rFonts w:ascii="Arial" w:hAnsi="Arial" w:cs="Arial"/>
          <w:bCs/>
        </w:rPr>
        <w:t>.</w:t>
      </w:r>
      <w:r w:rsidR="00990559">
        <w:rPr>
          <w:rFonts w:ascii="Arial" w:hAnsi="Arial" w:cs="Arial"/>
          <w:bCs/>
        </w:rPr>
        <w:t xml:space="preserve"> </w:t>
      </w:r>
      <w:r w:rsidR="00990559">
        <w:rPr>
          <w:rFonts w:ascii="Arial" w:hAnsi="Arial" w:cs="Arial"/>
          <w:lang w:val="en-US" w:eastAsia="ko-KR"/>
        </w:rPr>
        <w:t xml:space="preserve">UE with GNSS capability can also estimate the handover time by using satellite’s speed, beam spot coverage and its location information. </w:t>
      </w:r>
    </w:p>
    <w:p w14:paraId="6B2DD111" w14:textId="77777777" w:rsidR="00A660B8" w:rsidRPr="005615F5" w:rsidRDefault="00A660B8" w:rsidP="002C7B3C">
      <w:pPr>
        <w:spacing w:after="60"/>
        <w:jc w:val="both"/>
        <w:rPr>
          <w:rFonts w:ascii="Arial" w:hAnsi="Arial" w:cs="Arial"/>
          <w:b/>
          <w:bCs/>
          <w:sz w:val="12"/>
        </w:rPr>
      </w:pPr>
    </w:p>
    <w:p w14:paraId="11DA30CE" w14:textId="3CCAC6F0" w:rsidR="00A80CE0" w:rsidRDefault="00475FA8" w:rsidP="002C7B3C">
      <w:pPr>
        <w:spacing w:after="60"/>
        <w:jc w:val="both"/>
        <w:rPr>
          <w:rFonts w:ascii="Arial" w:hAnsi="Arial" w:cs="Arial"/>
          <w:b/>
          <w:bCs/>
          <w:szCs w:val="21"/>
          <w:lang w:val="en-US"/>
        </w:rPr>
      </w:pPr>
      <w:r w:rsidRPr="009D3A14">
        <w:rPr>
          <w:rFonts w:ascii="Arial" w:hAnsi="Arial" w:cs="Arial"/>
          <w:b/>
          <w:bCs/>
        </w:rPr>
        <w:t>Observation 1: In NTN, LEO satellites are moving over time, relative to the earth, albeit in a predictable way</w:t>
      </w:r>
      <w:r w:rsidR="009D5E97">
        <w:rPr>
          <w:rFonts w:ascii="Arial" w:hAnsi="Arial" w:cs="Arial"/>
          <w:b/>
          <w:bCs/>
          <w:szCs w:val="21"/>
          <w:lang w:val="en-US"/>
        </w:rPr>
        <w:t>.</w:t>
      </w:r>
    </w:p>
    <w:p w14:paraId="6B471F59" w14:textId="77777777" w:rsidR="00831E81" w:rsidRPr="00831E81" w:rsidRDefault="00831E81" w:rsidP="002C7B3C">
      <w:pPr>
        <w:spacing w:after="60"/>
        <w:jc w:val="both"/>
        <w:rPr>
          <w:rFonts w:ascii="Arial" w:hAnsi="Arial" w:cs="Arial"/>
          <w:b/>
          <w:bCs/>
          <w:sz w:val="2"/>
          <w:szCs w:val="21"/>
          <w:lang w:val="en-US"/>
        </w:rPr>
      </w:pPr>
    </w:p>
    <w:p w14:paraId="5E2A0846" w14:textId="77777777" w:rsidR="00A80CE0" w:rsidRPr="00831E81" w:rsidRDefault="00A80CE0" w:rsidP="002C7B3C">
      <w:pPr>
        <w:spacing w:after="60"/>
        <w:jc w:val="both"/>
        <w:rPr>
          <w:rFonts w:ascii="Arial" w:eastAsia="MS Mincho" w:hAnsi="Arial"/>
          <w:b/>
          <w:sz w:val="2"/>
          <w:szCs w:val="24"/>
        </w:rPr>
      </w:pPr>
    </w:p>
    <w:p w14:paraId="52ADADF0" w14:textId="77777777" w:rsidR="001D138A" w:rsidRDefault="001D138A" w:rsidP="001D138A">
      <w:pPr>
        <w:jc w:val="both"/>
        <w:rPr>
          <w:rFonts w:ascii="Arial" w:hAnsi="Arial" w:cs="Arial"/>
          <w:b/>
          <w:bCs/>
        </w:rPr>
      </w:pPr>
      <w:r>
        <w:rPr>
          <w:rFonts w:ascii="Arial" w:hAnsi="Arial" w:cs="Arial"/>
          <w:b/>
          <w:bCs/>
        </w:rPr>
        <w:t>Observation</w:t>
      </w:r>
      <w:r w:rsidRPr="00AD6034">
        <w:rPr>
          <w:rFonts w:ascii="Arial" w:hAnsi="Arial" w:cs="Arial"/>
          <w:b/>
          <w:bCs/>
        </w:rPr>
        <w:t xml:space="preserve"> </w:t>
      </w:r>
      <w:r>
        <w:rPr>
          <w:rFonts w:ascii="Arial" w:hAnsi="Arial" w:cs="Arial"/>
          <w:b/>
          <w:bCs/>
        </w:rPr>
        <w:t>2</w:t>
      </w:r>
      <w:r w:rsidRPr="00AD6034">
        <w:rPr>
          <w:rFonts w:ascii="Arial" w:hAnsi="Arial" w:cs="Arial"/>
          <w:b/>
          <w:bCs/>
        </w:rPr>
        <w:t>:</w:t>
      </w:r>
      <w:r>
        <w:rPr>
          <w:rFonts w:ascii="Arial" w:hAnsi="Arial" w:cs="Arial"/>
          <w:b/>
          <w:bCs/>
        </w:rPr>
        <w:t xml:space="preserve"> </w:t>
      </w:r>
      <w:r w:rsidRPr="00AD6034">
        <w:rPr>
          <w:rFonts w:ascii="Arial" w:hAnsi="Arial" w:cs="Arial"/>
          <w:b/>
          <w:bCs/>
        </w:rPr>
        <w:t xml:space="preserve"> The coverage of the beam spots are generally overlapping</w:t>
      </w:r>
      <w:r>
        <w:rPr>
          <w:rFonts w:ascii="Arial" w:hAnsi="Arial" w:cs="Arial"/>
          <w:b/>
          <w:bCs/>
        </w:rPr>
        <w:t xml:space="preserve">, with UE measuring and reporting the </w:t>
      </w:r>
      <w:r w:rsidRPr="00AD6034">
        <w:rPr>
          <w:rFonts w:ascii="Arial" w:hAnsi="Arial" w:cs="Arial"/>
          <w:b/>
          <w:bCs/>
        </w:rPr>
        <w:t>signal strengths (RSRP / RSRQ / SINR) of possible beams</w:t>
      </w:r>
      <w:r>
        <w:rPr>
          <w:rFonts w:ascii="Arial" w:hAnsi="Arial" w:cs="Arial"/>
          <w:b/>
          <w:bCs/>
        </w:rPr>
        <w:t xml:space="preserve"> (cells).</w:t>
      </w:r>
    </w:p>
    <w:p w14:paraId="6BF6B6D6" w14:textId="77777777" w:rsidR="001D138A" w:rsidRDefault="001D138A" w:rsidP="001D138A">
      <w:pPr>
        <w:jc w:val="both"/>
        <w:rPr>
          <w:rFonts w:ascii="Arial" w:hAnsi="Arial" w:cs="Arial"/>
          <w:bCs/>
        </w:rPr>
      </w:pPr>
      <w:r w:rsidRPr="00AD6034">
        <w:rPr>
          <w:rFonts w:ascii="Arial" w:hAnsi="Arial" w:cs="Arial"/>
          <w:b/>
          <w:bCs/>
        </w:rPr>
        <w:t>Proposal 1: Using the LEO satellites, NTN gNB can configure two thresholds “</w:t>
      </w:r>
      <w:r w:rsidRPr="00AD6034">
        <w:rPr>
          <w:rFonts w:ascii="Arial" w:hAnsi="Arial" w:cs="Arial"/>
          <w:b/>
          <w:bCs/>
          <w:i/>
        </w:rPr>
        <w:t>Thresh</w:t>
      </w:r>
      <w:r w:rsidRPr="00AD6034">
        <w:rPr>
          <w:rFonts w:ascii="Arial" w:hAnsi="Arial" w:cs="Arial"/>
          <w:b/>
          <w:bCs/>
          <w:i/>
          <w:vertAlign w:val="subscript"/>
        </w:rPr>
        <w:t>add</w:t>
      </w:r>
      <w:r w:rsidRPr="00AD6034">
        <w:rPr>
          <w:rFonts w:ascii="Arial" w:hAnsi="Arial" w:cs="Arial"/>
          <w:b/>
          <w:bCs/>
        </w:rPr>
        <w:t>” and “</w:t>
      </w:r>
      <w:r w:rsidRPr="00AD6034">
        <w:rPr>
          <w:rFonts w:ascii="Arial" w:hAnsi="Arial" w:cs="Arial"/>
          <w:b/>
          <w:bCs/>
          <w:i/>
        </w:rPr>
        <w:t>Thresh</w:t>
      </w:r>
      <w:r w:rsidRPr="00AD6034">
        <w:rPr>
          <w:rFonts w:ascii="Arial" w:hAnsi="Arial" w:cs="Arial"/>
          <w:b/>
          <w:bCs/>
          <w:i/>
          <w:vertAlign w:val="subscript"/>
        </w:rPr>
        <w:t>drop</w:t>
      </w:r>
      <w:r w:rsidRPr="00AD6034">
        <w:rPr>
          <w:rFonts w:ascii="Arial" w:hAnsi="Arial" w:cs="Arial"/>
          <w:b/>
          <w:bCs/>
        </w:rPr>
        <w:t>” for UEs to add (connect) and drop (release) the possible beam(s)</w:t>
      </w:r>
      <w:r w:rsidRPr="00CB1183">
        <w:rPr>
          <w:rFonts w:ascii="Arial" w:hAnsi="Arial" w:cs="Arial"/>
          <w:b/>
          <w:bCs/>
        </w:rPr>
        <w:t>.</w:t>
      </w:r>
    </w:p>
    <w:p w14:paraId="5D48F2BF" w14:textId="1F8F13C7" w:rsidR="001D138A" w:rsidRPr="0092769C" w:rsidRDefault="001D138A" w:rsidP="001D138A">
      <w:pPr>
        <w:jc w:val="both"/>
        <w:rPr>
          <w:rFonts w:ascii="Arial" w:hAnsi="Arial" w:cs="Arial"/>
          <w:b/>
          <w:bCs/>
        </w:rPr>
      </w:pPr>
      <w:r w:rsidRPr="0092769C">
        <w:rPr>
          <w:rFonts w:ascii="Arial" w:hAnsi="Arial" w:cs="Arial"/>
          <w:b/>
          <w:bCs/>
        </w:rPr>
        <w:t>Proposal 2: The UE adds (RRC Connection) the target cell (beam), having signal strength higher than “</w:t>
      </w:r>
      <w:r w:rsidRPr="0092769C">
        <w:rPr>
          <w:rFonts w:ascii="Arial" w:hAnsi="Arial" w:cs="Arial"/>
          <w:b/>
          <w:bCs/>
          <w:i/>
        </w:rPr>
        <w:t>Thresh</w:t>
      </w:r>
      <w:r w:rsidRPr="0092769C">
        <w:rPr>
          <w:rFonts w:ascii="Arial" w:hAnsi="Arial" w:cs="Arial"/>
          <w:b/>
          <w:bCs/>
          <w:i/>
          <w:vertAlign w:val="subscript"/>
        </w:rPr>
        <w:t>add</w:t>
      </w:r>
      <w:r w:rsidRPr="0092769C">
        <w:rPr>
          <w:rFonts w:ascii="Arial" w:hAnsi="Arial" w:cs="Arial"/>
          <w:b/>
          <w:bCs/>
        </w:rPr>
        <w:t>”. The UE continues communication with both</w:t>
      </w:r>
      <w:r>
        <w:rPr>
          <w:rFonts w:ascii="Arial" w:hAnsi="Arial" w:cs="Arial"/>
          <w:b/>
          <w:bCs/>
        </w:rPr>
        <w:t xml:space="preserve"> the source and the target beam, until the signal strength of any beam (cell) falls below </w:t>
      </w:r>
      <w:r w:rsidRPr="0092769C">
        <w:rPr>
          <w:rFonts w:ascii="Arial" w:hAnsi="Arial" w:cs="Arial"/>
          <w:b/>
          <w:bCs/>
          <w:i/>
        </w:rPr>
        <w:t>Thresh</w:t>
      </w:r>
      <w:r>
        <w:rPr>
          <w:rFonts w:ascii="Arial" w:hAnsi="Arial" w:cs="Arial"/>
          <w:b/>
          <w:bCs/>
          <w:i/>
          <w:vertAlign w:val="subscript"/>
        </w:rPr>
        <w:t xml:space="preserve">drop. </w:t>
      </w:r>
      <w:r>
        <w:rPr>
          <w:rFonts w:ascii="Arial" w:hAnsi="Arial" w:cs="Arial"/>
          <w:b/>
          <w:bCs/>
        </w:rPr>
        <w:t>During this interval, downlink packets can be bicasted using both source and target beams.</w:t>
      </w:r>
    </w:p>
    <w:p w14:paraId="4B7BD4EA" w14:textId="77777777" w:rsidR="001D138A" w:rsidRPr="0092769C" w:rsidRDefault="001D138A" w:rsidP="001D138A">
      <w:pPr>
        <w:jc w:val="both"/>
        <w:rPr>
          <w:rFonts w:ascii="Arial" w:hAnsi="Arial" w:cs="Arial"/>
          <w:bCs/>
        </w:rPr>
      </w:pPr>
      <w:r>
        <w:rPr>
          <w:rFonts w:ascii="Arial" w:hAnsi="Arial" w:cs="Arial"/>
          <w:b/>
          <w:bCs/>
        </w:rPr>
        <w:t>Observation</w:t>
      </w:r>
      <w:r w:rsidRPr="00AD6034">
        <w:rPr>
          <w:rFonts w:ascii="Arial" w:hAnsi="Arial" w:cs="Arial"/>
          <w:b/>
          <w:bCs/>
        </w:rPr>
        <w:t xml:space="preserve"> </w:t>
      </w:r>
      <w:r>
        <w:rPr>
          <w:rFonts w:ascii="Arial" w:hAnsi="Arial" w:cs="Arial"/>
          <w:b/>
          <w:bCs/>
        </w:rPr>
        <w:t>3</w:t>
      </w:r>
      <w:r w:rsidRPr="00AD6034">
        <w:rPr>
          <w:rFonts w:ascii="Arial" w:hAnsi="Arial" w:cs="Arial"/>
          <w:b/>
          <w:bCs/>
        </w:rPr>
        <w:t>:</w:t>
      </w:r>
      <w:r>
        <w:rPr>
          <w:rFonts w:ascii="Arial" w:hAnsi="Arial" w:cs="Arial"/>
          <w:b/>
          <w:bCs/>
        </w:rPr>
        <w:t xml:space="preserve"> </w:t>
      </w:r>
      <w:r w:rsidRPr="0092769C">
        <w:rPr>
          <w:rFonts w:ascii="Arial" w:hAnsi="Arial" w:cs="Arial"/>
          <w:b/>
          <w:bCs/>
        </w:rPr>
        <w:t xml:space="preserve">As LEO satellite’s speed, direction and beam-sizes are quite deterministic, frequency of adding (RRC Reconfiguration) next target beam and releasing the source beam are also </w:t>
      </w:r>
      <w:r>
        <w:rPr>
          <w:rFonts w:ascii="Arial" w:hAnsi="Arial" w:cs="Arial"/>
          <w:b/>
          <w:bCs/>
        </w:rPr>
        <w:t xml:space="preserve">quite </w:t>
      </w:r>
      <w:r w:rsidRPr="0092769C">
        <w:rPr>
          <w:rFonts w:ascii="Arial" w:hAnsi="Arial" w:cs="Arial"/>
          <w:b/>
          <w:bCs/>
        </w:rPr>
        <w:t>deterministic</w:t>
      </w:r>
      <w:r>
        <w:rPr>
          <w:rFonts w:ascii="Arial" w:hAnsi="Arial" w:cs="Arial"/>
          <w:b/>
          <w:bCs/>
        </w:rPr>
        <w:t>.</w:t>
      </w:r>
    </w:p>
    <w:p w14:paraId="68A3E51B" w14:textId="77777777" w:rsidR="001D138A" w:rsidRDefault="001D138A" w:rsidP="001D138A">
      <w:pPr>
        <w:jc w:val="both"/>
        <w:rPr>
          <w:rFonts w:ascii="Arial" w:hAnsi="Arial" w:cs="Arial"/>
          <w:bCs/>
        </w:rPr>
      </w:pPr>
      <w:r w:rsidRPr="0092769C">
        <w:rPr>
          <w:rFonts w:ascii="Arial" w:hAnsi="Arial" w:cs="Arial"/>
          <w:b/>
          <w:bCs/>
        </w:rPr>
        <w:t xml:space="preserve">Proposal </w:t>
      </w:r>
      <w:r>
        <w:rPr>
          <w:rFonts w:ascii="Arial" w:hAnsi="Arial" w:cs="Arial"/>
          <w:b/>
          <w:bCs/>
        </w:rPr>
        <w:t>3</w:t>
      </w:r>
      <w:r w:rsidRPr="0092769C">
        <w:rPr>
          <w:rFonts w:ascii="Arial" w:hAnsi="Arial" w:cs="Arial"/>
          <w:b/>
          <w:bCs/>
        </w:rPr>
        <w:t>: The gNBs, stallites and UE can negotiate to use preparation and executing of soft (make before break) handover for specific services, e.g. only for real time voice and video services</w:t>
      </w:r>
      <w:r>
        <w:rPr>
          <w:rFonts w:ascii="Arial" w:hAnsi="Arial" w:cs="Arial"/>
          <w:b/>
          <w:bCs/>
        </w:rPr>
        <w:t>.</w:t>
      </w:r>
    </w:p>
    <w:p w14:paraId="5014B38E" w14:textId="77777777" w:rsidR="001D138A" w:rsidRDefault="001D138A" w:rsidP="001D138A">
      <w:pPr>
        <w:jc w:val="both"/>
        <w:rPr>
          <w:rFonts w:ascii="Arial" w:hAnsi="Arial" w:cs="Arial"/>
          <w:bCs/>
        </w:rPr>
      </w:pPr>
      <w:r w:rsidRPr="0092769C">
        <w:rPr>
          <w:rFonts w:ascii="Arial" w:hAnsi="Arial" w:cs="Arial"/>
          <w:b/>
          <w:bCs/>
        </w:rPr>
        <w:t xml:space="preserve">Proposal </w:t>
      </w:r>
      <w:r>
        <w:rPr>
          <w:rFonts w:ascii="Arial" w:hAnsi="Arial" w:cs="Arial"/>
          <w:b/>
          <w:bCs/>
        </w:rPr>
        <w:t>4</w:t>
      </w:r>
      <w:r w:rsidRPr="0092769C">
        <w:rPr>
          <w:rFonts w:ascii="Arial" w:hAnsi="Arial" w:cs="Arial"/>
          <w:b/>
          <w:bCs/>
        </w:rPr>
        <w:t>:</w:t>
      </w:r>
      <w:r>
        <w:rPr>
          <w:rFonts w:ascii="Arial" w:hAnsi="Arial" w:cs="Arial"/>
          <w:b/>
          <w:bCs/>
        </w:rPr>
        <w:t xml:space="preserve"> </w:t>
      </w:r>
      <w:r w:rsidRPr="0092769C">
        <w:rPr>
          <w:rFonts w:ascii="Arial" w:hAnsi="Arial" w:cs="Arial"/>
          <w:b/>
          <w:bCs/>
        </w:rPr>
        <w:t xml:space="preserve">UE can </w:t>
      </w:r>
      <w:r>
        <w:rPr>
          <w:rFonts w:ascii="Arial" w:hAnsi="Arial" w:cs="Arial"/>
          <w:b/>
          <w:bCs/>
        </w:rPr>
        <w:t xml:space="preserve">also </w:t>
      </w:r>
      <w:r w:rsidRPr="0092769C">
        <w:rPr>
          <w:rFonts w:ascii="Arial" w:hAnsi="Arial" w:cs="Arial"/>
          <w:b/>
          <w:bCs/>
        </w:rPr>
        <w:t>maintain multiple control signals</w:t>
      </w:r>
      <w:r>
        <w:rPr>
          <w:rFonts w:ascii="Arial" w:hAnsi="Arial" w:cs="Arial"/>
          <w:b/>
          <w:bCs/>
        </w:rPr>
        <w:t>,</w:t>
      </w:r>
      <w:r w:rsidRPr="0092769C">
        <w:rPr>
          <w:rFonts w:ascii="Arial" w:hAnsi="Arial" w:cs="Arial"/>
          <w:b/>
          <w:bCs/>
        </w:rPr>
        <w:t xml:space="preserve"> with more than one active (source a</w:t>
      </w:r>
      <w:r>
        <w:rPr>
          <w:rFonts w:ascii="Arial" w:hAnsi="Arial" w:cs="Arial"/>
          <w:b/>
          <w:bCs/>
        </w:rPr>
        <w:t>nd possible target) beams cells,</w:t>
      </w:r>
      <w:r w:rsidRPr="0092769C">
        <w:rPr>
          <w:rFonts w:ascii="Arial" w:hAnsi="Arial" w:cs="Arial"/>
          <w:b/>
          <w:bCs/>
        </w:rPr>
        <w:t xml:space="preserve"> </w:t>
      </w:r>
      <w:r>
        <w:rPr>
          <w:rFonts w:ascii="Arial" w:hAnsi="Arial" w:cs="Arial"/>
          <w:b/>
          <w:bCs/>
        </w:rPr>
        <w:t>but</w:t>
      </w:r>
      <w:r w:rsidRPr="0092769C">
        <w:rPr>
          <w:rFonts w:ascii="Arial" w:hAnsi="Arial" w:cs="Arial"/>
          <w:b/>
          <w:bCs/>
        </w:rPr>
        <w:t xml:space="preserve"> selectively receives data from only one of the cells, having the highest </w:t>
      </w:r>
      <w:r>
        <w:rPr>
          <w:rFonts w:ascii="Arial" w:hAnsi="Arial" w:cs="Arial"/>
          <w:b/>
          <w:bCs/>
        </w:rPr>
        <w:t>referrence</w:t>
      </w:r>
      <w:r w:rsidRPr="0092769C">
        <w:rPr>
          <w:rFonts w:ascii="Arial" w:hAnsi="Arial" w:cs="Arial"/>
          <w:b/>
          <w:bCs/>
        </w:rPr>
        <w:t xml:space="preserve"> signal strength</w:t>
      </w:r>
      <w:r>
        <w:rPr>
          <w:rFonts w:ascii="Arial" w:hAnsi="Arial" w:cs="Arial"/>
          <w:b/>
          <w:bCs/>
        </w:rPr>
        <w:t>.</w:t>
      </w:r>
    </w:p>
    <w:p w14:paraId="09ABD174" w14:textId="77777777" w:rsidR="001D138A" w:rsidRDefault="001D138A" w:rsidP="001D138A">
      <w:pPr>
        <w:jc w:val="both"/>
        <w:rPr>
          <w:rFonts w:ascii="Arial" w:hAnsi="Arial" w:cs="Arial"/>
          <w:bCs/>
        </w:rPr>
      </w:pPr>
      <w:r w:rsidRPr="00320B82">
        <w:rPr>
          <w:rFonts w:ascii="Arial" w:hAnsi="Arial" w:cs="Arial"/>
          <w:b/>
          <w:bCs/>
        </w:rPr>
        <w:t xml:space="preserve">Proposal </w:t>
      </w:r>
      <w:r>
        <w:rPr>
          <w:rFonts w:ascii="Arial" w:hAnsi="Arial" w:cs="Arial"/>
          <w:b/>
          <w:bCs/>
        </w:rPr>
        <w:t>5</w:t>
      </w:r>
      <w:r>
        <w:rPr>
          <w:rFonts w:ascii="Arial" w:hAnsi="Arial" w:cs="Arial"/>
          <w:bCs/>
        </w:rPr>
        <w:t xml:space="preserve">: </w:t>
      </w:r>
      <w:r w:rsidRPr="00CB1183">
        <w:rPr>
          <w:rFonts w:ascii="Arial" w:hAnsi="Arial" w:cs="Arial"/>
          <w:b/>
          <w:bCs/>
        </w:rPr>
        <w:t xml:space="preserve">UEs </w:t>
      </w:r>
      <w:r>
        <w:rPr>
          <w:rFonts w:ascii="Arial" w:hAnsi="Arial" w:cs="Arial"/>
          <w:b/>
          <w:bCs/>
        </w:rPr>
        <w:t xml:space="preserve">with GNSS capability </w:t>
      </w:r>
      <w:r w:rsidRPr="00CB1183">
        <w:rPr>
          <w:rFonts w:ascii="Arial" w:hAnsi="Arial" w:cs="Arial"/>
          <w:b/>
          <w:bCs/>
        </w:rPr>
        <w:t xml:space="preserve">use </w:t>
      </w:r>
      <w:r>
        <w:rPr>
          <w:rFonts w:ascii="Arial" w:hAnsi="Arial" w:cs="Arial"/>
          <w:b/>
          <w:bCs/>
        </w:rPr>
        <w:t>their</w:t>
      </w:r>
      <w:r w:rsidRPr="00CB1183">
        <w:rPr>
          <w:rFonts w:ascii="Arial" w:hAnsi="Arial" w:cs="Arial"/>
          <w:b/>
          <w:bCs/>
        </w:rPr>
        <w:t xml:space="preserve"> location</w:t>
      </w:r>
      <w:r>
        <w:rPr>
          <w:rFonts w:ascii="Arial" w:hAnsi="Arial" w:cs="Arial"/>
          <w:b/>
          <w:bCs/>
        </w:rPr>
        <w:t xml:space="preserve"> information</w:t>
      </w:r>
      <w:r w:rsidRPr="00CB1183">
        <w:rPr>
          <w:rFonts w:ascii="Arial" w:hAnsi="Arial" w:cs="Arial"/>
          <w:b/>
          <w:bCs/>
        </w:rPr>
        <w:t xml:space="preserve">, </w:t>
      </w:r>
      <w:r>
        <w:rPr>
          <w:rFonts w:ascii="Arial" w:hAnsi="Arial" w:cs="Arial"/>
          <w:b/>
          <w:bCs/>
        </w:rPr>
        <w:t xml:space="preserve">LEO </w:t>
      </w:r>
      <w:r w:rsidRPr="00CB1183">
        <w:rPr>
          <w:rFonts w:ascii="Arial" w:hAnsi="Arial" w:cs="Arial"/>
          <w:b/>
          <w:bCs/>
        </w:rPr>
        <w:t>satellite’s speed and beam-spot</w:t>
      </w:r>
      <w:r>
        <w:rPr>
          <w:rFonts w:ascii="Arial" w:hAnsi="Arial" w:cs="Arial"/>
          <w:b/>
          <w:bCs/>
        </w:rPr>
        <w:t xml:space="preserve"> sizes to estimate the </w:t>
      </w:r>
      <w:r w:rsidRPr="00CB1183">
        <w:rPr>
          <w:rFonts w:ascii="Arial" w:hAnsi="Arial" w:cs="Arial"/>
          <w:b/>
          <w:bCs/>
        </w:rPr>
        <w:t xml:space="preserve">time </w:t>
      </w:r>
      <w:r w:rsidRPr="00CB1183">
        <w:rPr>
          <w:rFonts w:ascii="Arial" w:hAnsi="Arial" w:cs="Arial"/>
          <w:b/>
          <w:bCs/>
          <w:i/>
        </w:rPr>
        <w:t xml:space="preserve">(T) </w:t>
      </w:r>
      <w:r w:rsidRPr="00CB1183">
        <w:rPr>
          <w:rFonts w:ascii="Arial" w:hAnsi="Arial" w:cs="Arial"/>
          <w:b/>
          <w:bCs/>
        </w:rPr>
        <w:t>or the SFN</w:t>
      </w:r>
      <w:r>
        <w:rPr>
          <w:rFonts w:ascii="Arial" w:hAnsi="Arial" w:cs="Arial"/>
          <w:b/>
          <w:bCs/>
        </w:rPr>
        <w:t>, corresponding to these handover events.</w:t>
      </w:r>
      <w:r>
        <w:rPr>
          <w:rFonts w:ascii="Arial" w:hAnsi="Arial" w:cs="Arial"/>
          <w:bCs/>
        </w:rPr>
        <w:t xml:space="preserve"> </w:t>
      </w:r>
    </w:p>
    <w:p w14:paraId="44B0B236" w14:textId="60EAF9E4" w:rsidR="008A6BE0" w:rsidRDefault="008A6BE0" w:rsidP="008A6BE0">
      <w:pPr>
        <w:jc w:val="both"/>
        <w:rPr>
          <w:rFonts w:ascii="Arial" w:hAnsi="Arial" w:cs="Arial"/>
          <w:bCs/>
        </w:rPr>
      </w:pPr>
      <w:r>
        <w:rPr>
          <w:rFonts w:ascii="Arial" w:hAnsi="Arial" w:cs="Arial"/>
          <w:b/>
          <w:bCs/>
        </w:rPr>
        <w:t xml:space="preserve">Proposal </w:t>
      </w:r>
      <w:r w:rsidR="001D138A">
        <w:rPr>
          <w:rFonts w:ascii="Arial" w:hAnsi="Arial" w:cs="Arial"/>
          <w:b/>
          <w:bCs/>
        </w:rPr>
        <w:t>6</w:t>
      </w:r>
      <w:r>
        <w:rPr>
          <w:rFonts w:ascii="Arial" w:hAnsi="Arial" w:cs="Arial"/>
          <w:b/>
          <w:bCs/>
        </w:rPr>
        <w:t>: Include TP, provided in Appendix, in TR 38.821.</w:t>
      </w:r>
    </w:p>
    <w:p w14:paraId="26490AB0" w14:textId="77777777" w:rsidR="00475FA8" w:rsidRPr="00831E81" w:rsidRDefault="00475FA8" w:rsidP="00475FA8">
      <w:pPr>
        <w:jc w:val="both"/>
        <w:rPr>
          <w:rFonts w:ascii="Arial" w:hAnsi="Arial" w:cs="Arial"/>
          <w:b/>
          <w:sz w:val="2"/>
          <w:lang w:eastAsia="x-none"/>
        </w:rPr>
      </w:pPr>
    </w:p>
    <w:p w14:paraId="54159F23" w14:textId="14611DD1" w:rsidR="00EF622C" w:rsidRDefault="00910E31" w:rsidP="00F54927">
      <w:pPr>
        <w:pStyle w:val="Heading1"/>
        <w:pBdr>
          <w:top w:val="single" w:sz="12" w:space="0" w:color="auto"/>
        </w:pBdr>
        <w:rPr>
          <w:lang w:val="en-US" w:eastAsia="ko-KR"/>
        </w:rPr>
      </w:pPr>
      <w:r>
        <w:rPr>
          <w:lang w:eastAsia="ko-KR"/>
        </w:rPr>
        <w:t>4</w:t>
      </w:r>
      <w:r w:rsidR="00EF622C">
        <w:rPr>
          <w:lang w:val="en-US" w:eastAsia="ko-KR"/>
        </w:rPr>
        <w:t xml:space="preserve"> References</w:t>
      </w:r>
    </w:p>
    <w:p w14:paraId="35848EDC" w14:textId="77777777" w:rsidR="00F125CD" w:rsidRPr="00F125CD" w:rsidRDefault="00F125CD" w:rsidP="00AE32D0">
      <w:pPr>
        <w:pStyle w:val="ListParagraph"/>
        <w:numPr>
          <w:ilvl w:val="0"/>
          <w:numId w:val="2"/>
        </w:numPr>
        <w:spacing w:after="180"/>
        <w:rPr>
          <w:rFonts w:ascii="Arial" w:hAnsi="Arial" w:cs="Arial"/>
          <w:sz w:val="20"/>
          <w:szCs w:val="20"/>
          <w:lang w:val="en-US"/>
        </w:rPr>
      </w:pPr>
      <w:bookmarkStart w:id="8" w:name="_Ref7643559"/>
      <w:bookmarkStart w:id="9" w:name="_Ref4159051"/>
      <w:r w:rsidRPr="00F125CD">
        <w:rPr>
          <w:rFonts w:ascii="Arial" w:hAnsi="Arial" w:cs="Arial"/>
          <w:sz w:val="20"/>
          <w:szCs w:val="20"/>
          <w:lang w:val="en-US"/>
        </w:rPr>
        <w:t>RP-181370, Thales,  Study on solutions evaluation for NR to support Non Terrestrial Network, SID, RAN#80, June 2018.</w:t>
      </w:r>
      <w:bookmarkEnd w:id="8"/>
    </w:p>
    <w:p w14:paraId="0CB73C8D" w14:textId="39694F56" w:rsidR="00F125CD" w:rsidRPr="00F125CD" w:rsidRDefault="00F125CD" w:rsidP="00AE32D0">
      <w:pPr>
        <w:pStyle w:val="ListParagraph"/>
        <w:numPr>
          <w:ilvl w:val="0"/>
          <w:numId w:val="2"/>
        </w:numPr>
        <w:spacing w:after="180"/>
        <w:rPr>
          <w:rFonts w:ascii="Arial" w:hAnsi="Arial" w:cs="Arial"/>
          <w:sz w:val="20"/>
          <w:szCs w:val="20"/>
          <w:lang w:val="en-US"/>
        </w:rPr>
      </w:pPr>
      <w:bookmarkStart w:id="10" w:name="_Ref7643590"/>
      <w:r w:rsidRPr="00F125CD">
        <w:rPr>
          <w:rFonts w:ascii="Arial" w:hAnsi="Arial" w:cs="Arial"/>
          <w:sz w:val="20"/>
          <w:szCs w:val="20"/>
          <w:lang w:val="en-US"/>
        </w:rPr>
        <w:t>TR38.811 “Study on NR to support non-terrestrial networks”</w:t>
      </w:r>
      <w:bookmarkEnd w:id="10"/>
    </w:p>
    <w:p w14:paraId="6C9AAA83" w14:textId="77777777" w:rsidR="00F125CD" w:rsidRPr="00F125CD" w:rsidRDefault="00F125CD" w:rsidP="00F125CD">
      <w:pPr>
        <w:pStyle w:val="ListParagraph"/>
        <w:numPr>
          <w:ilvl w:val="0"/>
          <w:numId w:val="2"/>
        </w:numPr>
        <w:spacing w:after="180"/>
        <w:rPr>
          <w:rFonts w:ascii="Arial" w:hAnsi="Arial" w:cs="Arial"/>
          <w:sz w:val="20"/>
          <w:szCs w:val="20"/>
          <w:lang w:val="en-US"/>
        </w:rPr>
      </w:pPr>
      <w:bookmarkStart w:id="11" w:name="_Ref7643592"/>
      <w:r w:rsidRPr="00F125CD">
        <w:rPr>
          <w:rFonts w:ascii="Arial" w:hAnsi="Arial" w:cs="Arial"/>
          <w:sz w:val="20"/>
          <w:szCs w:val="20"/>
          <w:lang w:val="en-US"/>
        </w:rPr>
        <w:t>TR 38.821 “Solutions for NR to support non-terrestrial networks”</w:t>
      </w:r>
      <w:bookmarkEnd w:id="11"/>
    </w:p>
    <w:p w14:paraId="09CE781B" w14:textId="7DAF8E73" w:rsidR="00F125CD" w:rsidRDefault="00C6109C" w:rsidP="00C6109C">
      <w:pPr>
        <w:pStyle w:val="ListParagraph"/>
        <w:numPr>
          <w:ilvl w:val="0"/>
          <w:numId w:val="2"/>
        </w:numPr>
        <w:rPr>
          <w:rFonts w:ascii="Arial" w:hAnsi="Arial" w:cs="Arial"/>
          <w:sz w:val="20"/>
          <w:szCs w:val="20"/>
          <w:lang w:eastAsia="ko-KR"/>
        </w:rPr>
      </w:pPr>
      <w:bookmarkStart w:id="12" w:name="_Ref7643634"/>
      <w:r>
        <w:rPr>
          <w:rFonts w:ascii="Arial" w:hAnsi="Arial" w:cs="Arial"/>
          <w:sz w:val="20"/>
          <w:szCs w:val="20"/>
          <w:lang w:eastAsia="ko-KR"/>
        </w:rPr>
        <w:t>R2-1914194, “</w:t>
      </w:r>
      <w:r w:rsidRPr="00C6109C">
        <w:rPr>
          <w:rFonts w:ascii="Arial" w:hAnsi="Arial" w:cs="Arial"/>
          <w:sz w:val="20"/>
          <w:szCs w:val="20"/>
          <w:lang w:eastAsia="ko-KR"/>
        </w:rPr>
        <w:t>TP on NTN Mobility Issues and Solutions</w:t>
      </w:r>
      <w:r>
        <w:rPr>
          <w:rFonts w:ascii="Arial" w:hAnsi="Arial" w:cs="Arial"/>
          <w:sz w:val="20"/>
          <w:szCs w:val="20"/>
          <w:lang w:eastAsia="ko-KR"/>
        </w:rPr>
        <w:t>”</w:t>
      </w:r>
      <w:r w:rsidRPr="00C6109C">
        <w:rPr>
          <w:rFonts w:ascii="Arial" w:hAnsi="Arial" w:cs="Arial"/>
          <w:sz w:val="20"/>
          <w:szCs w:val="20"/>
          <w:lang w:eastAsia="ko-KR"/>
        </w:rPr>
        <w:tab/>
      </w:r>
      <w:r>
        <w:rPr>
          <w:rFonts w:ascii="Arial" w:hAnsi="Arial" w:cs="Arial"/>
          <w:sz w:val="20"/>
          <w:szCs w:val="20"/>
          <w:lang w:eastAsia="ko-KR"/>
        </w:rPr>
        <w:t>(</w:t>
      </w:r>
      <w:r w:rsidRPr="00C6109C">
        <w:rPr>
          <w:rFonts w:ascii="Arial" w:hAnsi="Arial" w:cs="Arial"/>
          <w:sz w:val="20"/>
          <w:szCs w:val="20"/>
          <w:lang w:eastAsia="ko-KR"/>
        </w:rPr>
        <w:t>InterDigital</w:t>
      </w:r>
      <w:r>
        <w:rPr>
          <w:rFonts w:ascii="Arial" w:hAnsi="Arial" w:cs="Arial"/>
          <w:sz w:val="20"/>
          <w:szCs w:val="20"/>
          <w:lang w:eastAsia="ko-KR"/>
        </w:rPr>
        <w:t>)</w:t>
      </w:r>
      <w:bookmarkStart w:id="13" w:name="_Ref3977967"/>
      <w:bookmarkStart w:id="14" w:name="_Ref4159345"/>
      <w:bookmarkEnd w:id="9"/>
      <w:bookmarkEnd w:id="12"/>
    </w:p>
    <w:p w14:paraId="5C70A44D" w14:textId="77777777" w:rsidR="00C51282" w:rsidRPr="00F125CD" w:rsidRDefault="00C51282" w:rsidP="00C51282">
      <w:pPr>
        <w:pStyle w:val="ListParagraph"/>
        <w:ind w:left="360"/>
        <w:rPr>
          <w:rFonts w:ascii="Arial" w:hAnsi="Arial" w:cs="Arial"/>
          <w:sz w:val="20"/>
          <w:szCs w:val="20"/>
          <w:lang w:eastAsia="ko-KR"/>
        </w:rPr>
      </w:pPr>
    </w:p>
    <w:bookmarkEnd w:id="13"/>
    <w:bookmarkEnd w:id="14"/>
    <w:p w14:paraId="33D5913E" w14:textId="05B64BBC" w:rsidR="00BD505D" w:rsidRDefault="00BD505D" w:rsidP="00BD505D">
      <w:pPr>
        <w:pStyle w:val="Heading1"/>
      </w:pPr>
      <w:r>
        <w:t>5 Appendix</w:t>
      </w:r>
    </w:p>
    <w:p w14:paraId="2C4667A6" w14:textId="77777777" w:rsidR="008A6BE0" w:rsidRDefault="008A6BE0" w:rsidP="00BD505D"/>
    <w:p w14:paraId="4A592186" w14:textId="1B9019B5" w:rsidR="00BD505D" w:rsidRDefault="00BD505D" w:rsidP="00BD505D">
      <w:r>
        <w:t>------------------------------------------</w:t>
      </w:r>
      <w:r w:rsidR="005A2301">
        <w:t>--</w:t>
      </w:r>
      <w:r>
        <w:t>------------- Start of TP ----------------------------------------------------------------------</w:t>
      </w:r>
    </w:p>
    <w:p w14:paraId="272D4EB2" w14:textId="77777777" w:rsidR="00BD505D" w:rsidRDefault="00BD505D" w:rsidP="00BD505D">
      <w:pPr>
        <w:pStyle w:val="Heading2"/>
        <w:ind w:left="576" w:firstLine="0"/>
      </w:pPr>
      <w:r w:rsidRPr="005C41F4">
        <w:t>7.</w:t>
      </w:r>
      <w:r>
        <w:t xml:space="preserve">3.2 </w:t>
      </w:r>
      <w:r>
        <w:tab/>
        <w:t>Connected</w:t>
      </w:r>
      <w:r w:rsidRPr="009A7F92">
        <w:t xml:space="preserve"> mode mobility enhancements</w:t>
      </w:r>
    </w:p>
    <w:p w14:paraId="3A6336BF" w14:textId="77777777" w:rsidR="00BD505D" w:rsidRPr="004A2F06" w:rsidRDefault="00BD505D" w:rsidP="00BD505D">
      <w:pPr>
        <w:pStyle w:val="EditorsNote"/>
        <w:rPr>
          <w:lang w:val="en-US"/>
        </w:rPr>
      </w:pPr>
      <w:r>
        <w:t xml:space="preserve">Editor’s note: </w:t>
      </w:r>
      <w:r>
        <w:rPr>
          <w:lang w:val="en-US"/>
        </w:rPr>
        <w:t xml:space="preserve">RAN2 will study impacts and possible enhancements to </w:t>
      </w:r>
      <w:r w:rsidRPr="004A2F06">
        <w:rPr>
          <w:lang w:val="en-US"/>
        </w:rPr>
        <w:t>Mobility</w:t>
      </w:r>
      <w:r>
        <w:rPr>
          <w:lang w:val="en-US"/>
        </w:rPr>
        <w:t xml:space="preserve"> (hand-over)</w:t>
      </w:r>
    </w:p>
    <w:p w14:paraId="2D5BA6A1" w14:textId="77777777" w:rsidR="00BD505D" w:rsidRDefault="00BD505D" w:rsidP="003D3512">
      <w:pPr>
        <w:pStyle w:val="ListParagraph"/>
        <w:ind w:left="360"/>
        <w:rPr>
          <w:rFonts w:ascii="Arial" w:hAnsi="Arial" w:cs="Arial"/>
          <w:sz w:val="20"/>
          <w:szCs w:val="20"/>
          <w:lang w:eastAsia="ko-KR"/>
        </w:rPr>
      </w:pPr>
    </w:p>
    <w:p w14:paraId="611D8070" w14:textId="436C2212" w:rsidR="00BD505D" w:rsidRPr="009A7F92" w:rsidRDefault="00BD505D" w:rsidP="00BD505D">
      <w:pPr>
        <w:rPr>
          <w:lang w:val="en-US"/>
        </w:rPr>
      </w:pPr>
      <w:r>
        <w:rPr>
          <w:lang w:val="en-US"/>
        </w:rPr>
        <w:lastRenderedPageBreak/>
        <w:t xml:space="preserve">7.3.2.x </w:t>
      </w:r>
      <w:r w:rsidR="005615F5">
        <w:rPr>
          <w:lang w:val="en-US"/>
        </w:rPr>
        <w:t>Soft handover for</w:t>
      </w:r>
      <w:r w:rsidR="005A2301">
        <w:rPr>
          <w:lang w:val="en-US"/>
        </w:rPr>
        <w:t xml:space="preserve"> </w:t>
      </w:r>
      <w:r w:rsidR="005615F5">
        <w:rPr>
          <w:lang w:val="en-US"/>
        </w:rPr>
        <w:t xml:space="preserve">Improving </w:t>
      </w:r>
      <w:r>
        <w:rPr>
          <w:lang w:val="en-US"/>
        </w:rPr>
        <w:t>Connected mode mobility</w:t>
      </w:r>
      <w:r w:rsidR="00357A6F">
        <w:rPr>
          <w:lang w:val="en-US"/>
        </w:rPr>
        <w:t xml:space="preserve"> in LEO-NTN</w:t>
      </w:r>
    </w:p>
    <w:p w14:paraId="0AB48058" w14:textId="68C95117" w:rsidR="00321FEE" w:rsidRDefault="00321FEE" w:rsidP="00F25031">
      <w:pPr>
        <w:jc w:val="both"/>
        <w:rPr>
          <w:lang w:val="en-US"/>
        </w:rPr>
      </w:pPr>
      <w:r>
        <w:rPr>
          <w:lang w:val="en-US"/>
        </w:rPr>
        <w:t xml:space="preserve">In LEO-NTN, </w:t>
      </w:r>
      <w:r w:rsidR="00AF21DD">
        <w:rPr>
          <w:lang w:val="en-US"/>
        </w:rPr>
        <w:t xml:space="preserve">the </w:t>
      </w:r>
      <w:r w:rsidR="00AF21DD" w:rsidRPr="00AF21DD">
        <w:rPr>
          <w:lang w:val="en-US"/>
        </w:rPr>
        <w:t>satellite’s mobility is fast</w:t>
      </w:r>
      <w:r w:rsidR="00AF21DD">
        <w:rPr>
          <w:lang w:val="en-US"/>
        </w:rPr>
        <w:t xml:space="preserve"> but predictable</w:t>
      </w:r>
      <w:r w:rsidR="00AF21DD" w:rsidRPr="00AF21DD">
        <w:rPr>
          <w:lang w:val="en-US"/>
        </w:rPr>
        <w:t>. Hence, the source and target cells (beams) can configure signal thresholds for the UEs to add and remove (RRC Connection) cells (beams). Depending on these configurations, UE can maintain simultaneous connections with more than one cells (beams). Furthermore, UE can also negotiate with the gNBs and satellites to use preparation and executing of soft (make before break) handover for specific services, e.g. only for real time voice and video services. UE can also maintain multiple control signals with more than one active (source and possible target) beams cells, but selectively receives data from only one of the cells, having the highest pilot signal strength. UE with GNSS capability can also estimate the handover time by using satellite’s speed, beam spot coverage and its location information.</w:t>
      </w:r>
      <w:r w:rsidR="00AF21DD">
        <w:rPr>
          <w:lang w:val="en-US"/>
        </w:rPr>
        <w:t xml:space="preserve"> </w:t>
      </w:r>
      <w:r w:rsidR="00AF21DD" w:rsidRPr="00AF21DD">
        <w:rPr>
          <w:lang w:val="en-US"/>
        </w:rPr>
        <w:t>UE can repeat the</w:t>
      </w:r>
      <w:r w:rsidR="00467E2F">
        <w:rPr>
          <w:lang w:val="en-US"/>
        </w:rPr>
        <w:t>se</w:t>
      </w:r>
      <w:r w:rsidR="00AF21DD" w:rsidRPr="00AF21DD">
        <w:rPr>
          <w:lang w:val="en-US"/>
        </w:rPr>
        <w:t xml:space="preserve"> steps</w:t>
      </w:r>
      <w:r w:rsidR="00467E2F">
        <w:rPr>
          <w:lang w:val="en-US"/>
        </w:rPr>
        <w:t>, in regular interval</w:t>
      </w:r>
      <w:r w:rsidR="00AF21DD" w:rsidRPr="00AF21DD">
        <w:rPr>
          <w:lang w:val="en-US"/>
        </w:rPr>
        <w:t>, as the handover events</w:t>
      </w:r>
      <w:r w:rsidR="005E359E">
        <w:rPr>
          <w:lang w:val="en-US"/>
        </w:rPr>
        <w:t xml:space="preserve"> in LEO-NTN</w:t>
      </w:r>
      <w:r w:rsidR="00AF21DD" w:rsidRPr="00AF21DD">
        <w:rPr>
          <w:lang w:val="en-US"/>
        </w:rPr>
        <w:t xml:space="preserve"> are expected to be </w:t>
      </w:r>
      <w:r w:rsidR="00337DC9">
        <w:rPr>
          <w:lang w:val="en-US"/>
        </w:rPr>
        <w:t>quite</w:t>
      </w:r>
      <w:r w:rsidR="00AF21DD" w:rsidRPr="00AF21DD">
        <w:rPr>
          <w:lang w:val="en-US"/>
        </w:rPr>
        <w:t xml:space="preserve"> deterministic</w:t>
      </w:r>
      <w:r w:rsidR="00337DC9">
        <w:rPr>
          <w:lang w:val="en-US"/>
        </w:rPr>
        <w:t>.</w:t>
      </w:r>
    </w:p>
    <w:p w14:paraId="67EE8FBD" w14:textId="77777777" w:rsidR="005A2301" w:rsidRDefault="005A2301" w:rsidP="003D3512">
      <w:pPr>
        <w:pStyle w:val="ListParagraph"/>
        <w:ind w:left="360"/>
        <w:rPr>
          <w:rFonts w:ascii="Arial" w:hAnsi="Arial" w:cs="Arial"/>
          <w:sz w:val="20"/>
          <w:szCs w:val="20"/>
          <w:lang w:eastAsia="ko-KR"/>
        </w:rPr>
      </w:pPr>
    </w:p>
    <w:p w14:paraId="460D2844" w14:textId="77777777" w:rsidR="005A2301" w:rsidRDefault="005A2301" w:rsidP="003D3512">
      <w:pPr>
        <w:pStyle w:val="ListParagraph"/>
        <w:ind w:left="360"/>
        <w:rPr>
          <w:rFonts w:ascii="Arial" w:hAnsi="Arial" w:cs="Arial"/>
          <w:sz w:val="20"/>
          <w:szCs w:val="20"/>
          <w:lang w:eastAsia="ko-KR"/>
        </w:rPr>
      </w:pPr>
    </w:p>
    <w:p w14:paraId="6D122D94" w14:textId="0236F08D" w:rsidR="005A2301" w:rsidRDefault="005A2301" w:rsidP="005A2301">
      <w:r>
        <w:t>--------------------------------------------------------- End of TP ----------------------------------------------------------------------</w:t>
      </w:r>
    </w:p>
    <w:p w14:paraId="01CE940B" w14:textId="77777777" w:rsidR="005A2301" w:rsidRPr="00082D1A" w:rsidRDefault="005A2301" w:rsidP="003D3512">
      <w:pPr>
        <w:pStyle w:val="ListParagraph"/>
        <w:ind w:left="360"/>
        <w:rPr>
          <w:rFonts w:ascii="Arial" w:hAnsi="Arial" w:cs="Arial"/>
          <w:sz w:val="20"/>
          <w:szCs w:val="20"/>
          <w:lang w:eastAsia="ko-KR"/>
        </w:rPr>
      </w:pPr>
    </w:p>
    <w:sectPr w:rsidR="005A2301" w:rsidRPr="00082D1A"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12F451" w14:textId="77777777" w:rsidR="007D1F9C" w:rsidRDefault="007D1F9C">
      <w:r>
        <w:separator/>
      </w:r>
    </w:p>
  </w:endnote>
  <w:endnote w:type="continuationSeparator" w:id="0">
    <w:p w14:paraId="00B4DADB" w14:textId="77777777" w:rsidR="007D1F9C" w:rsidRDefault="007D1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3B33E6" w14:textId="77777777" w:rsidR="007D1F9C" w:rsidRDefault="007D1F9C">
      <w:r>
        <w:separator/>
      </w:r>
    </w:p>
  </w:footnote>
  <w:footnote w:type="continuationSeparator" w:id="0">
    <w:p w14:paraId="77F0324F" w14:textId="77777777" w:rsidR="007D1F9C" w:rsidRDefault="007D1F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460569"/>
    <w:multiLevelType w:val="hybridMultilevel"/>
    <w:tmpl w:val="6EE81476"/>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85A0D5B"/>
    <w:multiLevelType w:val="hybridMultilevel"/>
    <w:tmpl w:val="F6E68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035CA2"/>
    <w:multiLevelType w:val="hybridMultilevel"/>
    <w:tmpl w:val="E9E460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920D46"/>
    <w:multiLevelType w:val="hybridMultilevel"/>
    <w:tmpl w:val="CE203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8192DC8"/>
    <w:multiLevelType w:val="hybridMultilevel"/>
    <w:tmpl w:val="A1FA6DB8"/>
    <w:lvl w:ilvl="0" w:tplc="3E9E912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4337B2F"/>
    <w:multiLevelType w:val="hybridMultilevel"/>
    <w:tmpl w:val="493E3096"/>
    <w:lvl w:ilvl="0" w:tplc="D5E8A78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6C05944"/>
    <w:multiLevelType w:val="hybridMultilevel"/>
    <w:tmpl w:val="92FA28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1B561C"/>
    <w:multiLevelType w:val="hybridMultilevel"/>
    <w:tmpl w:val="90E89FBC"/>
    <w:lvl w:ilvl="0" w:tplc="9F7610EC">
      <w:start w:val="1"/>
      <w:numFmt w:val="bullet"/>
      <w:lvlText w:val=""/>
      <w:lvlJc w:val="left"/>
      <w:pPr>
        <w:tabs>
          <w:tab w:val="num" w:pos="720"/>
        </w:tabs>
        <w:ind w:left="720" w:hanging="360"/>
      </w:pPr>
      <w:rPr>
        <w:rFonts w:ascii="Symbol" w:hAnsi="Symbol" w:hint="default"/>
      </w:rPr>
    </w:lvl>
    <w:lvl w:ilvl="1" w:tplc="AAE0C286">
      <w:start w:val="142"/>
      <w:numFmt w:val="bullet"/>
      <w:lvlText w:val="−"/>
      <w:lvlJc w:val="left"/>
      <w:pPr>
        <w:tabs>
          <w:tab w:val="num" w:pos="1440"/>
        </w:tabs>
        <w:ind w:left="1440" w:hanging="360"/>
      </w:pPr>
      <w:rPr>
        <w:rFonts w:ascii="Calibre Regular" w:hAnsi="Calibre Regular" w:hint="default"/>
      </w:rPr>
    </w:lvl>
    <w:lvl w:ilvl="2" w:tplc="2312DB02" w:tentative="1">
      <w:start w:val="1"/>
      <w:numFmt w:val="bullet"/>
      <w:lvlText w:val=""/>
      <w:lvlJc w:val="left"/>
      <w:pPr>
        <w:tabs>
          <w:tab w:val="num" w:pos="2160"/>
        </w:tabs>
        <w:ind w:left="2160" w:hanging="360"/>
      </w:pPr>
      <w:rPr>
        <w:rFonts w:ascii="Symbol" w:hAnsi="Symbol" w:hint="default"/>
      </w:rPr>
    </w:lvl>
    <w:lvl w:ilvl="3" w:tplc="7A881CD6" w:tentative="1">
      <w:start w:val="1"/>
      <w:numFmt w:val="bullet"/>
      <w:lvlText w:val=""/>
      <w:lvlJc w:val="left"/>
      <w:pPr>
        <w:tabs>
          <w:tab w:val="num" w:pos="2880"/>
        </w:tabs>
        <w:ind w:left="2880" w:hanging="360"/>
      </w:pPr>
      <w:rPr>
        <w:rFonts w:ascii="Symbol" w:hAnsi="Symbol" w:hint="default"/>
      </w:rPr>
    </w:lvl>
    <w:lvl w:ilvl="4" w:tplc="9D926406" w:tentative="1">
      <w:start w:val="1"/>
      <w:numFmt w:val="bullet"/>
      <w:lvlText w:val=""/>
      <w:lvlJc w:val="left"/>
      <w:pPr>
        <w:tabs>
          <w:tab w:val="num" w:pos="3600"/>
        </w:tabs>
        <w:ind w:left="3600" w:hanging="360"/>
      </w:pPr>
      <w:rPr>
        <w:rFonts w:ascii="Symbol" w:hAnsi="Symbol" w:hint="default"/>
      </w:rPr>
    </w:lvl>
    <w:lvl w:ilvl="5" w:tplc="CA048B60" w:tentative="1">
      <w:start w:val="1"/>
      <w:numFmt w:val="bullet"/>
      <w:lvlText w:val=""/>
      <w:lvlJc w:val="left"/>
      <w:pPr>
        <w:tabs>
          <w:tab w:val="num" w:pos="4320"/>
        </w:tabs>
        <w:ind w:left="4320" w:hanging="360"/>
      </w:pPr>
      <w:rPr>
        <w:rFonts w:ascii="Symbol" w:hAnsi="Symbol" w:hint="default"/>
      </w:rPr>
    </w:lvl>
    <w:lvl w:ilvl="6" w:tplc="72E2E1E6" w:tentative="1">
      <w:start w:val="1"/>
      <w:numFmt w:val="bullet"/>
      <w:lvlText w:val=""/>
      <w:lvlJc w:val="left"/>
      <w:pPr>
        <w:tabs>
          <w:tab w:val="num" w:pos="5040"/>
        </w:tabs>
        <w:ind w:left="5040" w:hanging="360"/>
      </w:pPr>
      <w:rPr>
        <w:rFonts w:ascii="Symbol" w:hAnsi="Symbol" w:hint="default"/>
      </w:rPr>
    </w:lvl>
    <w:lvl w:ilvl="7" w:tplc="F5C89404" w:tentative="1">
      <w:start w:val="1"/>
      <w:numFmt w:val="bullet"/>
      <w:lvlText w:val=""/>
      <w:lvlJc w:val="left"/>
      <w:pPr>
        <w:tabs>
          <w:tab w:val="num" w:pos="5760"/>
        </w:tabs>
        <w:ind w:left="5760" w:hanging="360"/>
      </w:pPr>
      <w:rPr>
        <w:rFonts w:ascii="Symbol" w:hAnsi="Symbol" w:hint="default"/>
      </w:rPr>
    </w:lvl>
    <w:lvl w:ilvl="8" w:tplc="C9DA683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6382DF8"/>
    <w:multiLevelType w:val="hybridMultilevel"/>
    <w:tmpl w:val="CD1E9510"/>
    <w:lvl w:ilvl="0" w:tplc="0128C71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881472"/>
    <w:multiLevelType w:val="hybridMultilevel"/>
    <w:tmpl w:val="67BE8070"/>
    <w:lvl w:ilvl="0" w:tplc="C79AD2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65391723"/>
    <w:multiLevelType w:val="hybridMultilevel"/>
    <w:tmpl w:val="A32E901E"/>
    <w:lvl w:ilvl="0" w:tplc="4594AC4A">
      <w:start w:val="1"/>
      <w:numFmt w:val="bullet"/>
      <w:lvlText w:val=""/>
      <w:lvlJc w:val="left"/>
      <w:pPr>
        <w:tabs>
          <w:tab w:val="num" w:pos="720"/>
        </w:tabs>
        <w:ind w:left="720" w:hanging="360"/>
      </w:pPr>
      <w:rPr>
        <w:rFonts w:ascii="Wingdings" w:hAnsi="Wingdings" w:hint="default"/>
      </w:rPr>
    </w:lvl>
    <w:lvl w:ilvl="1" w:tplc="05804250" w:tentative="1">
      <w:start w:val="1"/>
      <w:numFmt w:val="bullet"/>
      <w:lvlText w:val=""/>
      <w:lvlJc w:val="left"/>
      <w:pPr>
        <w:tabs>
          <w:tab w:val="num" w:pos="1440"/>
        </w:tabs>
        <w:ind w:left="1440" w:hanging="360"/>
      </w:pPr>
      <w:rPr>
        <w:rFonts w:ascii="Wingdings" w:hAnsi="Wingdings" w:hint="default"/>
      </w:rPr>
    </w:lvl>
    <w:lvl w:ilvl="2" w:tplc="7B328C8A" w:tentative="1">
      <w:start w:val="1"/>
      <w:numFmt w:val="bullet"/>
      <w:lvlText w:val=""/>
      <w:lvlJc w:val="left"/>
      <w:pPr>
        <w:tabs>
          <w:tab w:val="num" w:pos="2160"/>
        </w:tabs>
        <w:ind w:left="2160" w:hanging="360"/>
      </w:pPr>
      <w:rPr>
        <w:rFonts w:ascii="Wingdings" w:hAnsi="Wingdings" w:hint="default"/>
      </w:rPr>
    </w:lvl>
    <w:lvl w:ilvl="3" w:tplc="35D6C4FC" w:tentative="1">
      <w:start w:val="1"/>
      <w:numFmt w:val="bullet"/>
      <w:lvlText w:val=""/>
      <w:lvlJc w:val="left"/>
      <w:pPr>
        <w:tabs>
          <w:tab w:val="num" w:pos="2880"/>
        </w:tabs>
        <w:ind w:left="2880" w:hanging="360"/>
      </w:pPr>
      <w:rPr>
        <w:rFonts w:ascii="Wingdings" w:hAnsi="Wingdings" w:hint="default"/>
      </w:rPr>
    </w:lvl>
    <w:lvl w:ilvl="4" w:tplc="B22A71EC" w:tentative="1">
      <w:start w:val="1"/>
      <w:numFmt w:val="bullet"/>
      <w:lvlText w:val=""/>
      <w:lvlJc w:val="left"/>
      <w:pPr>
        <w:tabs>
          <w:tab w:val="num" w:pos="3600"/>
        </w:tabs>
        <w:ind w:left="3600" w:hanging="360"/>
      </w:pPr>
      <w:rPr>
        <w:rFonts w:ascii="Wingdings" w:hAnsi="Wingdings" w:hint="default"/>
      </w:rPr>
    </w:lvl>
    <w:lvl w:ilvl="5" w:tplc="05F0433E" w:tentative="1">
      <w:start w:val="1"/>
      <w:numFmt w:val="bullet"/>
      <w:lvlText w:val=""/>
      <w:lvlJc w:val="left"/>
      <w:pPr>
        <w:tabs>
          <w:tab w:val="num" w:pos="4320"/>
        </w:tabs>
        <w:ind w:left="4320" w:hanging="360"/>
      </w:pPr>
      <w:rPr>
        <w:rFonts w:ascii="Wingdings" w:hAnsi="Wingdings" w:hint="default"/>
      </w:rPr>
    </w:lvl>
    <w:lvl w:ilvl="6" w:tplc="F1088846" w:tentative="1">
      <w:start w:val="1"/>
      <w:numFmt w:val="bullet"/>
      <w:lvlText w:val=""/>
      <w:lvlJc w:val="left"/>
      <w:pPr>
        <w:tabs>
          <w:tab w:val="num" w:pos="5040"/>
        </w:tabs>
        <w:ind w:left="5040" w:hanging="360"/>
      </w:pPr>
      <w:rPr>
        <w:rFonts w:ascii="Wingdings" w:hAnsi="Wingdings" w:hint="default"/>
      </w:rPr>
    </w:lvl>
    <w:lvl w:ilvl="7" w:tplc="499C37EC" w:tentative="1">
      <w:start w:val="1"/>
      <w:numFmt w:val="bullet"/>
      <w:lvlText w:val=""/>
      <w:lvlJc w:val="left"/>
      <w:pPr>
        <w:tabs>
          <w:tab w:val="num" w:pos="5760"/>
        </w:tabs>
        <w:ind w:left="5760" w:hanging="360"/>
      </w:pPr>
      <w:rPr>
        <w:rFonts w:ascii="Wingdings" w:hAnsi="Wingdings" w:hint="default"/>
      </w:rPr>
    </w:lvl>
    <w:lvl w:ilvl="8" w:tplc="E016609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72F475C"/>
    <w:multiLevelType w:val="hybridMultilevel"/>
    <w:tmpl w:val="8C88E6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721C45"/>
    <w:multiLevelType w:val="multilevel"/>
    <w:tmpl w:val="8AA0A6E6"/>
    <w:lvl w:ilvl="0">
      <w:start w:val="2"/>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79F5FDB"/>
    <w:multiLevelType w:val="hybridMultilevel"/>
    <w:tmpl w:val="59046604"/>
    <w:lvl w:ilvl="0" w:tplc="208C0038">
      <w:start w:val="1"/>
      <w:numFmt w:val="bullet"/>
      <w:lvlText w:val=""/>
      <w:lvlJc w:val="left"/>
      <w:pPr>
        <w:tabs>
          <w:tab w:val="num" w:pos="720"/>
        </w:tabs>
        <w:ind w:left="720" w:hanging="360"/>
      </w:pPr>
      <w:rPr>
        <w:rFonts w:ascii="Wingdings" w:hAnsi="Wingdings" w:hint="default"/>
      </w:rPr>
    </w:lvl>
    <w:lvl w:ilvl="1" w:tplc="DEB667C2" w:tentative="1">
      <w:start w:val="1"/>
      <w:numFmt w:val="bullet"/>
      <w:lvlText w:val=""/>
      <w:lvlJc w:val="left"/>
      <w:pPr>
        <w:tabs>
          <w:tab w:val="num" w:pos="1440"/>
        </w:tabs>
        <w:ind w:left="1440" w:hanging="360"/>
      </w:pPr>
      <w:rPr>
        <w:rFonts w:ascii="Wingdings" w:hAnsi="Wingdings" w:hint="default"/>
      </w:rPr>
    </w:lvl>
    <w:lvl w:ilvl="2" w:tplc="F10E41F8" w:tentative="1">
      <w:start w:val="1"/>
      <w:numFmt w:val="bullet"/>
      <w:lvlText w:val=""/>
      <w:lvlJc w:val="left"/>
      <w:pPr>
        <w:tabs>
          <w:tab w:val="num" w:pos="2160"/>
        </w:tabs>
        <w:ind w:left="2160" w:hanging="360"/>
      </w:pPr>
      <w:rPr>
        <w:rFonts w:ascii="Wingdings" w:hAnsi="Wingdings" w:hint="default"/>
      </w:rPr>
    </w:lvl>
    <w:lvl w:ilvl="3" w:tplc="3420314E" w:tentative="1">
      <w:start w:val="1"/>
      <w:numFmt w:val="bullet"/>
      <w:lvlText w:val=""/>
      <w:lvlJc w:val="left"/>
      <w:pPr>
        <w:tabs>
          <w:tab w:val="num" w:pos="2880"/>
        </w:tabs>
        <w:ind w:left="2880" w:hanging="360"/>
      </w:pPr>
      <w:rPr>
        <w:rFonts w:ascii="Wingdings" w:hAnsi="Wingdings" w:hint="default"/>
      </w:rPr>
    </w:lvl>
    <w:lvl w:ilvl="4" w:tplc="D528F1BA" w:tentative="1">
      <w:start w:val="1"/>
      <w:numFmt w:val="bullet"/>
      <w:lvlText w:val=""/>
      <w:lvlJc w:val="left"/>
      <w:pPr>
        <w:tabs>
          <w:tab w:val="num" w:pos="3600"/>
        </w:tabs>
        <w:ind w:left="3600" w:hanging="360"/>
      </w:pPr>
      <w:rPr>
        <w:rFonts w:ascii="Wingdings" w:hAnsi="Wingdings" w:hint="default"/>
      </w:rPr>
    </w:lvl>
    <w:lvl w:ilvl="5" w:tplc="34120122" w:tentative="1">
      <w:start w:val="1"/>
      <w:numFmt w:val="bullet"/>
      <w:lvlText w:val=""/>
      <w:lvlJc w:val="left"/>
      <w:pPr>
        <w:tabs>
          <w:tab w:val="num" w:pos="4320"/>
        </w:tabs>
        <w:ind w:left="4320" w:hanging="360"/>
      </w:pPr>
      <w:rPr>
        <w:rFonts w:ascii="Wingdings" w:hAnsi="Wingdings" w:hint="default"/>
      </w:rPr>
    </w:lvl>
    <w:lvl w:ilvl="6" w:tplc="CCB490B6" w:tentative="1">
      <w:start w:val="1"/>
      <w:numFmt w:val="bullet"/>
      <w:lvlText w:val=""/>
      <w:lvlJc w:val="left"/>
      <w:pPr>
        <w:tabs>
          <w:tab w:val="num" w:pos="5040"/>
        </w:tabs>
        <w:ind w:left="5040" w:hanging="360"/>
      </w:pPr>
      <w:rPr>
        <w:rFonts w:ascii="Wingdings" w:hAnsi="Wingdings" w:hint="default"/>
      </w:rPr>
    </w:lvl>
    <w:lvl w:ilvl="7" w:tplc="0D04B8FE" w:tentative="1">
      <w:start w:val="1"/>
      <w:numFmt w:val="bullet"/>
      <w:lvlText w:val=""/>
      <w:lvlJc w:val="left"/>
      <w:pPr>
        <w:tabs>
          <w:tab w:val="num" w:pos="5760"/>
        </w:tabs>
        <w:ind w:left="5760" w:hanging="360"/>
      </w:pPr>
      <w:rPr>
        <w:rFonts w:ascii="Wingdings" w:hAnsi="Wingdings" w:hint="default"/>
      </w:rPr>
    </w:lvl>
    <w:lvl w:ilvl="8" w:tplc="8752D43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585C40"/>
    <w:multiLevelType w:val="hybridMultilevel"/>
    <w:tmpl w:val="9ACC0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AD930E5"/>
    <w:multiLevelType w:val="hybridMultilevel"/>
    <w:tmpl w:val="EDD80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0"/>
  </w:num>
  <w:num w:numId="3">
    <w:abstractNumId w:val="12"/>
  </w:num>
  <w:num w:numId="4">
    <w:abstractNumId w:val="13"/>
  </w:num>
  <w:num w:numId="5">
    <w:abstractNumId w:val="3"/>
  </w:num>
  <w:num w:numId="6">
    <w:abstractNumId w:val="2"/>
  </w:num>
  <w:num w:numId="7">
    <w:abstractNumId w:val="10"/>
  </w:num>
  <w:num w:numId="8">
    <w:abstractNumId w:val="17"/>
  </w:num>
  <w:num w:numId="9">
    <w:abstractNumId w:val="4"/>
  </w:num>
  <w:num w:numId="10">
    <w:abstractNumId w:val="20"/>
  </w:num>
  <w:num w:numId="11">
    <w:abstractNumId w:val="21"/>
  </w:num>
  <w:num w:numId="12">
    <w:abstractNumId w:val="9"/>
  </w:num>
  <w:num w:numId="13">
    <w:abstractNumId w:val="16"/>
  </w:num>
  <w:num w:numId="14">
    <w:abstractNumId w:val="14"/>
  </w:num>
  <w:num w:numId="15">
    <w:abstractNumId w:val="6"/>
  </w:num>
  <w:num w:numId="16">
    <w:abstractNumId w:val="11"/>
  </w:num>
  <w:num w:numId="17">
    <w:abstractNumId w:val="1"/>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5"/>
  </w:num>
  <w:num w:numId="21">
    <w:abstractNumId w:val="15"/>
  </w:num>
  <w:num w:numId="22">
    <w:abstractNumId w:val="18"/>
  </w:num>
  <w:num w:numId="23">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AB"/>
    <w:rsid w:val="00001216"/>
    <w:rsid w:val="0000144E"/>
    <w:rsid w:val="00001684"/>
    <w:rsid w:val="000028E2"/>
    <w:rsid w:val="00003B68"/>
    <w:rsid w:val="0000505D"/>
    <w:rsid w:val="00005C91"/>
    <w:rsid w:val="00007E67"/>
    <w:rsid w:val="00007FCB"/>
    <w:rsid w:val="0001209C"/>
    <w:rsid w:val="0001240B"/>
    <w:rsid w:val="00012A8D"/>
    <w:rsid w:val="00012B35"/>
    <w:rsid w:val="00013E76"/>
    <w:rsid w:val="000146BF"/>
    <w:rsid w:val="00014C64"/>
    <w:rsid w:val="0001634A"/>
    <w:rsid w:val="00016C2D"/>
    <w:rsid w:val="00016D38"/>
    <w:rsid w:val="000171C2"/>
    <w:rsid w:val="00017628"/>
    <w:rsid w:val="0002085E"/>
    <w:rsid w:val="000209C9"/>
    <w:rsid w:val="00021FA4"/>
    <w:rsid w:val="00022D2D"/>
    <w:rsid w:val="00022E4A"/>
    <w:rsid w:val="00023304"/>
    <w:rsid w:val="0002517E"/>
    <w:rsid w:val="000251C0"/>
    <w:rsid w:val="00025828"/>
    <w:rsid w:val="0002613E"/>
    <w:rsid w:val="00026624"/>
    <w:rsid w:val="00026E59"/>
    <w:rsid w:val="00027973"/>
    <w:rsid w:val="000279D2"/>
    <w:rsid w:val="00030688"/>
    <w:rsid w:val="00030841"/>
    <w:rsid w:val="00031423"/>
    <w:rsid w:val="00031C79"/>
    <w:rsid w:val="000320E1"/>
    <w:rsid w:val="00032653"/>
    <w:rsid w:val="00032981"/>
    <w:rsid w:val="00033998"/>
    <w:rsid w:val="000341F6"/>
    <w:rsid w:val="0003426B"/>
    <w:rsid w:val="00034F8A"/>
    <w:rsid w:val="000358C2"/>
    <w:rsid w:val="00036109"/>
    <w:rsid w:val="00036781"/>
    <w:rsid w:val="00036D9B"/>
    <w:rsid w:val="00042602"/>
    <w:rsid w:val="0004283B"/>
    <w:rsid w:val="000429FF"/>
    <w:rsid w:val="00042EF4"/>
    <w:rsid w:val="00043031"/>
    <w:rsid w:val="000434CF"/>
    <w:rsid w:val="000435CB"/>
    <w:rsid w:val="00043990"/>
    <w:rsid w:val="000439C1"/>
    <w:rsid w:val="00044ED2"/>
    <w:rsid w:val="00045286"/>
    <w:rsid w:val="00045B75"/>
    <w:rsid w:val="00046193"/>
    <w:rsid w:val="000466DA"/>
    <w:rsid w:val="0004696C"/>
    <w:rsid w:val="00046B2C"/>
    <w:rsid w:val="00047C15"/>
    <w:rsid w:val="00047D19"/>
    <w:rsid w:val="00050A6D"/>
    <w:rsid w:val="00051913"/>
    <w:rsid w:val="000523A6"/>
    <w:rsid w:val="0005466B"/>
    <w:rsid w:val="00056789"/>
    <w:rsid w:val="0005765C"/>
    <w:rsid w:val="00057E1E"/>
    <w:rsid w:val="000616F5"/>
    <w:rsid w:val="000617F2"/>
    <w:rsid w:val="0006197D"/>
    <w:rsid w:val="00062934"/>
    <w:rsid w:val="000637FC"/>
    <w:rsid w:val="00066551"/>
    <w:rsid w:val="00066626"/>
    <w:rsid w:val="00067CC1"/>
    <w:rsid w:val="00067CEA"/>
    <w:rsid w:val="00070D11"/>
    <w:rsid w:val="00070EBE"/>
    <w:rsid w:val="0007133A"/>
    <w:rsid w:val="00071E0C"/>
    <w:rsid w:val="00071F50"/>
    <w:rsid w:val="00072489"/>
    <w:rsid w:val="00075128"/>
    <w:rsid w:val="000758A5"/>
    <w:rsid w:val="00075F67"/>
    <w:rsid w:val="00077746"/>
    <w:rsid w:val="0008019C"/>
    <w:rsid w:val="00080B67"/>
    <w:rsid w:val="00082D1A"/>
    <w:rsid w:val="00084768"/>
    <w:rsid w:val="00084830"/>
    <w:rsid w:val="00085800"/>
    <w:rsid w:val="000859A4"/>
    <w:rsid w:val="00086192"/>
    <w:rsid w:val="00086485"/>
    <w:rsid w:val="000878B6"/>
    <w:rsid w:val="00090586"/>
    <w:rsid w:val="00090623"/>
    <w:rsid w:val="00090AF7"/>
    <w:rsid w:val="000916F3"/>
    <w:rsid w:val="00093DAE"/>
    <w:rsid w:val="00096800"/>
    <w:rsid w:val="000A04CC"/>
    <w:rsid w:val="000A0924"/>
    <w:rsid w:val="000A114C"/>
    <w:rsid w:val="000A2211"/>
    <w:rsid w:val="000A34FC"/>
    <w:rsid w:val="000A4FD5"/>
    <w:rsid w:val="000A578F"/>
    <w:rsid w:val="000A6B26"/>
    <w:rsid w:val="000A7352"/>
    <w:rsid w:val="000A763C"/>
    <w:rsid w:val="000A799D"/>
    <w:rsid w:val="000B25D3"/>
    <w:rsid w:val="000B3BFD"/>
    <w:rsid w:val="000B419C"/>
    <w:rsid w:val="000B63E7"/>
    <w:rsid w:val="000B71CD"/>
    <w:rsid w:val="000C00BC"/>
    <w:rsid w:val="000C0FCB"/>
    <w:rsid w:val="000C2021"/>
    <w:rsid w:val="000C2330"/>
    <w:rsid w:val="000C342C"/>
    <w:rsid w:val="000C372D"/>
    <w:rsid w:val="000C38CF"/>
    <w:rsid w:val="000C39A0"/>
    <w:rsid w:val="000C47E2"/>
    <w:rsid w:val="000C4AD7"/>
    <w:rsid w:val="000C521C"/>
    <w:rsid w:val="000C5C9F"/>
    <w:rsid w:val="000C6206"/>
    <w:rsid w:val="000C6598"/>
    <w:rsid w:val="000C6BFC"/>
    <w:rsid w:val="000C6E8D"/>
    <w:rsid w:val="000C7C43"/>
    <w:rsid w:val="000D0AA6"/>
    <w:rsid w:val="000D0EAD"/>
    <w:rsid w:val="000D0F53"/>
    <w:rsid w:val="000D2258"/>
    <w:rsid w:val="000D2497"/>
    <w:rsid w:val="000D2854"/>
    <w:rsid w:val="000D3DA8"/>
    <w:rsid w:val="000D3E72"/>
    <w:rsid w:val="000D433A"/>
    <w:rsid w:val="000D44F7"/>
    <w:rsid w:val="000D4D67"/>
    <w:rsid w:val="000D76BA"/>
    <w:rsid w:val="000D7C11"/>
    <w:rsid w:val="000E025B"/>
    <w:rsid w:val="000E063E"/>
    <w:rsid w:val="000E0A0E"/>
    <w:rsid w:val="000E190A"/>
    <w:rsid w:val="000E2FE6"/>
    <w:rsid w:val="000E3091"/>
    <w:rsid w:val="000E387C"/>
    <w:rsid w:val="000E3C08"/>
    <w:rsid w:val="000E4059"/>
    <w:rsid w:val="000E576C"/>
    <w:rsid w:val="000E6401"/>
    <w:rsid w:val="000E6706"/>
    <w:rsid w:val="000F0135"/>
    <w:rsid w:val="000F0675"/>
    <w:rsid w:val="000F339D"/>
    <w:rsid w:val="000F411B"/>
    <w:rsid w:val="000F42A7"/>
    <w:rsid w:val="000F4EC7"/>
    <w:rsid w:val="000F53AA"/>
    <w:rsid w:val="000F6AC4"/>
    <w:rsid w:val="001018A3"/>
    <w:rsid w:val="001027A0"/>
    <w:rsid w:val="00102E7D"/>
    <w:rsid w:val="00103634"/>
    <w:rsid w:val="00105194"/>
    <w:rsid w:val="001061F2"/>
    <w:rsid w:val="00106256"/>
    <w:rsid w:val="00106DA0"/>
    <w:rsid w:val="001070AA"/>
    <w:rsid w:val="0011033E"/>
    <w:rsid w:val="001110C6"/>
    <w:rsid w:val="00111BF5"/>
    <w:rsid w:val="00112115"/>
    <w:rsid w:val="00120FA4"/>
    <w:rsid w:val="001214D4"/>
    <w:rsid w:val="00121BD7"/>
    <w:rsid w:val="00124226"/>
    <w:rsid w:val="001251C8"/>
    <w:rsid w:val="00127755"/>
    <w:rsid w:val="0013039C"/>
    <w:rsid w:val="00130594"/>
    <w:rsid w:val="00130BC1"/>
    <w:rsid w:val="00130C42"/>
    <w:rsid w:val="00130C47"/>
    <w:rsid w:val="00131DAB"/>
    <w:rsid w:val="0013385F"/>
    <w:rsid w:val="00134990"/>
    <w:rsid w:val="00136A8A"/>
    <w:rsid w:val="00137D8D"/>
    <w:rsid w:val="00140924"/>
    <w:rsid w:val="00140978"/>
    <w:rsid w:val="00140CA0"/>
    <w:rsid w:val="001421C7"/>
    <w:rsid w:val="0014245C"/>
    <w:rsid w:val="001432FF"/>
    <w:rsid w:val="00143DBB"/>
    <w:rsid w:val="00144D12"/>
    <w:rsid w:val="00144D87"/>
    <w:rsid w:val="00146E53"/>
    <w:rsid w:val="00150068"/>
    <w:rsid w:val="00150A3C"/>
    <w:rsid w:val="00150A4E"/>
    <w:rsid w:val="00153CEE"/>
    <w:rsid w:val="00154B94"/>
    <w:rsid w:val="00156A1A"/>
    <w:rsid w:val="00156DB3"/>
    <w:rsid w:val="001573F9"/>
    <w:rsid w:val="00157560"/>
    <w:rsid w:val="00163241"/>
    <w:rsid w:val="00167588"/>
    <w:rsid w:val="00167FC4"/>
    <w:rsid w:val="00172F10"/>
    <w:rsid w:val="00173394"/>
    <w:rsid w:val="00176899"/>
    <w:rsid w:val="00176C99"/>
    <w:rsid w:val="00176D07"/>
    <w:rsid w:val="00180EBB"/>
    <w:rsid w:val="00182D11"/>
    <w:rsid w:val="00183903"/>
    <w:rsid w:val="00184D44"/>
    <w:rsid w:val="00184F44"/>
    <w:rsid w:val="00186027"/>
    <w:rsid w:val="001861C3"/>
    <w:rsid w:val="001912AE"/>
    <w:rsid w:val="00191FD3"/>
    <w:rsid w:val="00194B39"/>
    <w:rsid w:val="00196439"/>
    <w:rsid w:val="00196648"/>
    <w:rsid w:val="00197A50"/>
    <w:rsid w:val="001A030D"/>
    <w:rsid w:val="001A062E"/>
    <w:rsid w:val="001A09AB"/>
    <w:rsid w:val="001A14EA"/>
    <w:rsid w:val="001A1FBB"/>
    <w:rsid w:val="001A25B0"/>
    <w:rsid w:val="001A3992"/>
    <w:rsid w:val="001A3E2D"/>
    <w:rsid w:val="001A44E0"/>
    <w:rsid w:val="001A4FA5"/>
    <w:rsid w:val="001A592D"/>
    <w:rsid w:val="001A6321"/>
    <w:rsid w:val="001A6F32"/>
    <w:rsid w:val="001A7884"/>
    <w:rsid w:val="001A7FE2"/>
    <w:rsid w:val="001B00B5"/>
    <w:rsid w:val="001B00F7"/>
    <w:rsid w:val="001B0626"/>
    <w:rsid w:val="001B1330"/>
    <w:rsid w:val="001B1E4F"/>
    <w:rsid w:val="001B28F8"/>
    <w:rsid w:val="001B2A95"/>
    <w:rsid w:val="001B35D5"/>
    <w:rsid w:val="001B3873"/>
    <w:rsid w:val="001B5C27"/>
    <w:rsid w:val="001B5FB6"/>
    <w:rsid w:val="001B6C8C"/>
    <w:rsid w:val="001B6EC3"/>
    <w:rsid w:val="001B7764"/>
    <w:rsid w:val="001C09B3"/>
    <w:rsid w:val="001C227D"/>
    <w:rsid w:val="001C4139"/>
    <w:rsid w:val="001C4279"/>
    <w:rsid w:val="001C56C4"/>
    <w:rsid w:val="001D0407"/>
    <w:rsid w:val="001D138A"/>
    <w:rsid w:val="001D14B9"/>
    <w:rsid w:val="001D18C0"/>
    <w:rsid w:val="001D1C03"/>
    <w:rsid w:val="001D7A4B"/>
    <w:rsid w:val="001E17A3"/>
    <w:rsid w:val="001E1C0E"/>
    <w:rsid w:val="001E1F4B"/>
    <w:rsid w:val="001E22CA"/>
    <w:rsid w:val="001E238F"/>
    <w:rsid w:val="001E2A1F"/>
    <w:rsid w:val="001E32EB"/>
    <w:rsid w:val="001E39EE"/>
    <w:rsid w:val="001E41F3"/>
    <w:rsid w:val="001E51FF"/>
    <w:rsid w:val="001E5EAB"/>
    <w:rsid w:val="001E736E"/>
    <w:rsid w:val="001E7805"/>
    <w:rsid w:val="001E7FEA"/>
    <w:rsid w:val="001F0465"/>
    <w:rsid w:val="001F0CA8"/>
    <w:rsid w:val="001F1F72"/>
    <w:rsid w:val="001F2375"/>
    <w:rsid w:val="001F2451"/>
    <w:rsid w:val="001F3B59"/>
    <w:rsid w:val="001F3F57"/>
    <w:rsid w:val="001F41CA"/>
    <w:rsid w:val="001F528D"/>
    <w:rsid w:val="001F6D6E"/>
    <w:rsid w:val="001F7559"/>
    <w:rsid w:val="001F7C6C"/>
    <w:rsid w:val="002000A7"/>
    <w:rsid w:val="00200246"/>
    <w:rsid w:val="0020191F"/>
    <w:rsid w:val="002030CF"/>
    <w:rsid w:val="00203ECF"/>
    <w:rsid w:val="00204404"/>
    <w:rsid w:val="0020493D"/>
    <w:rsid w:val="00204ACF"/>
    <w:rsid w:val="00211BC8"/>
    <w:rsid w:val="00212C42"/>
    <w:rsid w:val="002135F1"/>
    <w:rsid w:val="00213B98"/>
    <w:rsid w:val="00214431"/>
    <w:rsid w:val="0021496E"/>
    <w:rsid w:val="00215C93"/>
    <w:rsid w:val="00216149"/>
    <w:rsid w:val="002166AC"/>
    <w:rsid w:val="00220452"/>
    <w:rsid w:val="00220B0C"/>
    <w:rsid w:val="00220BD4"/>
    <w:rsid w:val="00220CA2"/>
    <w:rsid w:val="0022136D"/>
    <w:rsid w:val="002220BB"/>
    <w:rsid w:val="00222D02"/>
    <w:rsid w:val="00222EA6"/>
    <w:rsid w:val="00223A3D"/>
    <w:rsid w:val="002242C7"/>
    <w:rsid w:val="002247BD"/>
    <w:rsid w:val="00224DE7"/>
    <w:rsid w:val="00224F22"/>
    <w:rsid w:val="002251DD"/>
    <w:rsid w:val="00225D58"/>
    <w:rsid w:val="00225E9A"/>
    <w:rsid w:val="002260C7"/>
    <w:rsid w:val="0022657B"/>
    <w:rsid w:val="00226961"/>
    <w:rsid w:val="002271E0"/>
    <w:rsid w:val="00227429"/>
    <w:rsid w:val="002308E7"/>
    <w:rsid w:val="00234605"/>
    <w:rsid w:val="00234912"/>
    <w:rsid w:val="00234EA5"/>
    <w:rsid w:val="0023529B"/>
    <w:rsid w:val="00235CC1"/>
    <w:rsid w:val="00236310"/>
    <w:rsid w:val="00240C6E"/>
    <w:rsid w:val="002412AD"/>
    <w:rsid w:val="00243F66"/>
    <w:rsid w:val="002446BD"/>
    <w:rsid w:val="00246EED"/>
    <w:rsid w:val="00250CCE"/>
    <w:rsid w:val="002526CA"/>
    <w:rsid w:val="00252DEF"/>
    <w:rsid w:val="00253172"/>
    <w:rsid w:val="00253575"/>
    <w:rsid w:val="00253FEF"/>
    <w:rsid w:val="00254DAF"/>
    <w:rsid w:val="0025542C"/>
    <w:rsid w:val="00257718"/>
    <w:rsid w:val="00261CC7"/>
    <w:rsid w:val="002621B5"/>
    <w:rsid w:val="00262A4C"/>
    <w:rsid w:val="00263142"/>
    <w:rsid w:val="0026521F"/>
    <w:rsid w:val="00265364"/>
    <w:rsid w:val="002659F6"/>
    <w:rsid w:val="00265B8E"/>
    <w:rsid w:val="0026635F"/>
    <w:rsid w:val="0026636B"/>
    <w:rsid w:val="00267BFB"/>
    <w:rsid w:val="00270888"/>
    <w:rsid w:val="00271063"/>
    <w:rsid w:val="002733ED"/>
    <w:rsid w:val="00273902"/>
    <w:rsid w:val="002753F9"/>
    <w:rsid w:val="00275BF8"/>
    <w:rsid w:val="00275D12"/>
    <w:rsid w:val="00275FE8"/>
    <w:rsid w:val="0027604A"/>
    <w:rsid w:val="002772F6"/>
    <w:rsid w:val="00277C14"/>
    <w:rsid w:val="00280589"/>
    <w:rsid w:val="002808B2"/>
    <w:rsid w:val="00282C98"/>
    <w:rsid w:val="00282E85"/>
    <w:rsid w:val="002835AD"/>
    <w:rsid w:val="00285A56"/>
    <w:rsid w:val="00286173"/>
    <w:rsid w:val="00286805"/>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45F5"/>
    <w:rsid w:val="002A49B1"/>
    <w:rsid w:val="002A4FFB"/>
    <w:rsid w:val="002A60BE"/>
    <w:rsid w:val="002A6239"/>
    <w:rsid w:val="002B0388"/>
    <w:rsid w:val="002B177B"/>
    <w:rsid w:val="002B1F9F"/>
    <w:rsid w:val="002B4CB7"/>
    <w:rsid w:val="002B5399"/>
    <w:rsid w:val="002B65BC"/>
    <w:rsid w:val="002B6F66"/>
    <w:rsid w:val="002C01C2"/>
    <w:rsid w:val="002C0558"/>
    <w:rsid w:val="002C20BD"/>
    <w:rsid w:val="002C38AE"/>
    <w:rsid w:val="002C42B7"/>
    <w:rsid w:val="002C5EBE"/>
    <w:rsid w:val="002C600F"/>
    <w:rsid w:val="002C77B7"/>
    <w:rsid w:val="002C7A7D"/>
    <w:rsid w:val="002C7B3C"/>
    <w:rsid w:val="002D1E2C"/>
    <w:rsid w:val="002D2C83"/>
    <w:rsid w:val="002D3523"/>
    <w:rsid w:val="002D3624"/>
    <w:rsid w:val="002D37E8"/>
    <w:rsid w:val="002D4A64"/>
    <w:rsid w:val="002D7BD2"/>
    <w:rsid w:val="002E03A5"/>
    <w:rsid w:val="002E08D7"/>
    <w:rsid w:val="002E223D"/>
    <w:rsid w:val="002E2245"/>
    <w:rsid w:val="002E3C1B"/>
    <w:rsid w:val="002E3C6E"/>
    <w:rsid w:val="002E51FD"/>
    <w:rsid w:val="002E6F37"/>
    <w:rsid w:val="002E72E7"/>
    <w:rsid w:val="002E7A1E"/>
    <w:rsid w:val="002F0166"/>
    <w:rsid w:val="002F0253"/>
    <w:rsid w:val="002F0969"/>
    <w:rsid w:val="002F1DE6"/>
    <w:rsid w:val="002F2F00"/>
    <w:rsid w:val="00300E48"/>
    <w:rsid w:val="00303AA0"/>
    <w:rsid w:val="00304023"/>
    <w:rsid w:val="00306A0E"/>
    <w:rsid w:val="00307FD9"/>
    <w:rsid w:val="003118A6"/>
    <w:rsid w:val="003134E9"/>
    <w:rsid w:val="00313F90"/>
    <w:rsid w:val="00316423"/>
    <w:rsid w:val="00316B20"/>
    <w:rsid w:val="003176AE"/>
    <w:rsid w:val="00320B82"/>
    <w:rsid w:val="00321FEE"/>
    <w:rsid w:val="003241A2"/>
    <w:rsid w:val="00324EB9"/>
    <w:rsid w:val="0032527B"/>
    <w:rsid w:val="00326D62"/>
    <w:rsid w:val="0032716A"/>
    <w:rsid w:val="003313BF"/>
    <w:rsid w:val="00331B7C"/>
    <w:rsid w:val="0033379C"/>
    <w:rsid w:val="00334D18"/>
    <w:rsid w:val="00334E11"/>
    <w:rsid w:val="00335150"/>
    <w:rsid w:val="0033524A"/>
    <w:rsid w:val="0033559B"/>
    <w:rsid w:val="00335874"/>
    <w:rsid w:val="003358FA"/>
    <w:rsid w:val="00337DC9"/>
    <w:rsid w:val="00340530"/>
    <w:rsid w:val="0034093A"/>
    <w:rsid w:val="003414D8"/>
    <w:rsid w:val="00343389"/>
    <w:rsid w:val="00343ECA"/>
    <w:rsid w:val="0034475B"/>
    <w:rsid w:val="003452F0"/>
    <w:rsid w:val="003470D0"/>
    <w:rsid w:val="0034739C"/>
    <w:rsid w:val="00351105"/>
    <w:rsid w:val="003516ED"/>
    <w:rsid w:val="003545DC"/>
    <w:rsid w:val="00355BEA"/>
    <w:rsid w:val="003568B6"/>
    <w:rsid w:val="00357A6F"/>
    <w:rsid w:val="00360916"/>
    <w:rsid w:val="0036262E"/>
    <w:rsid w:val="00363F51"/>
    <w:rsid w:val="00364503"/>
    <w:rsid w:val="00364606"/>
    <w:rsid w:val="00364C3B"/>
    <w:rsid w:val="00365835"/>
    <w:rsid w:val="00366793"/>
    <w:rsid w:val="00366A57"/>
    <w:rsid w:val="003678AB"/>
    <w:rsid w:val="00370010"/>
    <w:rsid w:val="00370F7D"/>
    <w:rsid w:val="00371C01"/>
    <w:rsid w:val="00372AAE"/>
    <w:rsid w:val="00373871"/>
    <w:rsid w:val="00373A04"/>
    <w:rsid w:val="00373A13"/>
    <w:rsid w:val="00374E72"/>
    <w:rsid w:val="0037643B"/>
    <w:rsid w:val="00377924"/>
    <w:rsid w:val="003815DE"/>
    <w:rsid w:val="00382075"/>
    <w:rsid w:val="00383016"/>
    <w:rsid w:val="00384A50"/>
    <w:rsid w:val="0038561B"/>
    <w:rsid w:val="00385C4D"/>
    <w:rsid w:val="0038629A"/>
    <w:rsid w:val="00386997"/>
    <w:rsid w:val="003870FB"/>
    <w:rsid w:val="00387128"/>
    <w:rsid w:val="00390064"/>
    <w:rsid w:val="00390114"/>
    <w:rsid w:val="00391023"/>
    <w:rsid w:val="003910F4"/>
    <w:rsid w:val="0039458B"/>
    <w:rsid w:val="00394F19"/>
    <w:rsid w:val="00395019"/>
    <w:rsid w:val="0039503F"/>
    <w:rsid w:val="00395EC9"/>
    <w:rsid w:val="003960DA"/>
    <w:rsid w:val="00397609"/>
    <w:rsid w:val="003978D4"/>
    <w:rsid w:val="003A17B8"/>
    <w:rsid w:val="003A282C"/>
    <w:rsid w:val="003A4006"/>
    <w:rsid w:val="003A4486"/>
    <w:rsid w:val="003A4A15"/>
    <w:rsid w:val="003A614A"/>
    <w:rsid w:val="003B1169"/>
    <w:rsid w:val="003B156F"/>
    <w:rsid w:val="003B20D8"/>
    <w:rsid w:val="003B2100"/>
    <w:rsid w:val="003B2624"/>
    <w:rsid w:val="003B2E38"/>
    <w:rsid w:val="003B50D5"/>
    <w:rsid w:val="003B5B2F"/>
    <w:rsid w:val="003B5B46"/>
    <w:rsid w:val="003B5DE8"/>
    <w:rsid w:val="003B63BD"/>
    <w:rsid w:val="003B6BEB"/>
    <w:rsid w:val="003B78CE"/>
    <w:rsid w:val="003C1CA3"/>
    <w:rsid w:val="003C2215"/>
    <w:rsid w:val="003C5561"/>
    <w:rsid w:val="003C59AD"/>
    <w:rsid w:val="003D07D5"/>
    <w:rsid w:val="003D33CB"/>
    <w:rsid w:val="003D3512"/>
    <w:rsid w:val="003D4543"/>
    <w:rsid w:val="003D4B34"/>
    <w:rsid w:val="003D5A11"/>
    <w:rsid w:val="003D6453"/>
    <w:rsid w:val="003D66AF"/>
    <w:rsid w:val="003D7FA6"/>
    <w:rsid w:val="003E036F"/>
    <w:rsid w:val="003E0919"/>
    <w:rsid w:val="003E0C4A"/>
    <w:rsid w:val="003E17CA"/>
    <w:rsid w:val="003E23B0"/>
    <w:rsid w:val="003E280E"/>
    <w:rsid w:val="003E32B2"/>
    <w:rsid w:val="003E3AD6"/>
    <w:rsid w:val="003F0316"/>
    <w:rsid w:val="003F0561"/>
    <w:rsid w:val="003F0FD0"/>
    <w:rsid w:val="003F1B5D"/>
    <w:rsid w:val="003F2453"/>
    <w:rsid w:val="003F484A"/>
    <w:rsid w:val="003F54E2"/>
    <w:rsid w:val="003F5AA4"/>
    <w:rsid w:val="003F69E0"/>
    <w:rsid w:val="003F71D9"/>
    <w:rsid w:val="003F78BE"/>
    <w:rsid w:val="003F7A92"/>
    <w:rsid w:val="004011F8"/>
    <w:rsid w:val="0040180A"/>
    <w:rsid w:val="00402229"/>
    <w:rsid w:val="004027EA"/>
    <w:rsid w:val="00404DA2"/>
    <w:rsid w:val="0040523B"/>
    <w:rsid w:val="0040664D"/>
    <w:rsid w:val="004067C3"/>
    <w:rsid w:val="00410758"/>
    <w:rsid w:val="004110D2"/>
    <w:rsid w:val="004119BD"/>
    <w:rsid w:val="00412269"/>
    <w:rsid w:val="00412E96"/>
    <w:rsid w:val="0041350F"/>
    <w:rsid w:val="0041514F"/>
    <w:rsid w:val="004157C5"/>
    <w:rsid w:val="0041766C"/>
    <w:rsid w:val="0041777A"/>
    <w:rsid w:val="00417916"/>
    <w:rsid w:val="004208EC"/>
    <w:rsid w:val="00421356"/>
    <w:rsid w:val="00422EDF"/>
    <w:rsid w:val="00424C72"/>
    <w:rsid w:val="00424EC4"/>
    <w:rsid w:val="00425EC2"/>
    <w:rsid w:val="0042609B"/>
    <w:rsid w:val="004262F6"/>
    <w:rsid w:val="00426C33"/>
    <w:rsid w:val="00431D7C"/>
    <w:rsid w:val="00433DA0"/>
    <w:rsid w:val="004344C0"/>
    <w:rsid w:val="00434B9D"/>
    <w:rsid w:val="00434DBF"/>
    <w:rsid w:val="0043576A"/>
    <w:rsid w:val="004406BC"/>
    <w:rsid w:val="00440DED"/>
    <w:rsid w:val="004423FA"/>
    <w:rsid w:val="004435E2"/>
    <w:rsid w:val="00444E7E"/>
    <w:rsid w:val="00445FE2"/>
    <w:rsid w:val="00446A61"/>
    <w:rsid w:val="00446BC2"/>
    <w:rsid w:val="00447317"/>
    <w:rsid w:val="0045113F"/>
    <w:rsid w:val="0045133A"/>
    <w:rsid w:val="00452B50"/>
    <w:rsid w:val="00452FA4"/>
    <w:rsid w:val="0045306C"/>
    <w:rsid w:val="004542B8"/>
    <w:rsid w:val="00454A01"/>
    <w:rsid w:val="00454A24"/>
    <w:rsid w:val="00454F53"/>
    <w:rsid w:val="004552F1"/>
    <w:rsid w:val="00457A8A"/>
    <w:rsid w:val="00460075"/>
    <w:rsid w:val="00460AFE"/>
    <w:rsid w:val="00460CED"/>
    <w:rsid w:val="004633C5"/>
    <w:rsid w:val="004636E9"/>
    <w:rsid w:val="00463BBF"/>
    <w:rsid w:val="0046682C"/>
    <w:rsid w:val="00467CFD"/>
    <w:rsid w:val="00467E2F"/>
    <w:rsid w:val="0047090B"/>
    <w:rsid w:val="00471DB1"/>
    <w:rsid w:val="00474D10"/>
    <w:rsid w:val="00474FAB"/>
    <w:rsid w:val="00475408"/>
    <w:rsid w:val="0047564D"/>
    <w:rsid w:val="00475E43"/>
    <w:rsid w:val="00475FA8"/>
    <w:rsid w:val="00476338"/>
    <w:rsid w:val="00476AE6"/>
    <w:rsid w:val="00477865"/>
    <w:rsid w:val="00477A5F"/>
    <w:rsid w:val="00480034"/>
    <w:rsid w:val="0048104F"/>
    <w:rsid w:val="00481F34"/>
    <w:rsid w:val="00482CAA"/>
    <w:rsid w:val="00484643"/>
    <w:rsid w:val="004853AB"/>
    <w:rsid w:val="0048662C"/>
    <w:rsid w:val="0048771F"/>
    <w:rsid w:val="00490991"/>
    <w:rsid w:val="00490ACF"/>
    <w:rsid w:val="004929B0"/>
    <w:rsid w:val="004959CD"/>
    <w:rsid w:val="00495D0E"/>
    <w:rsid w:val="00495F8B"/>
    <w:rsid w:val="00496247"/>
    <w:rsid w:val="004966C7"/>
    <w:rsid w:val="00496DC9"/>
    <w:rsid w:val="004A194F"/>
    <w:rsid w:val="004A1EEF"/>
    <w:rsid w:val="004A2EB4"/>
    <w:rsid w:val="004A3C87"/>
    <w:rsid w:val="004A49BB"/>
    <w:rsid w:val="004A60EB"/>
    <w:rsid w:val="004A7B06"/>
    <w:rsid w:val="004A7E65"/>
    <w:rsid w:val="004B18BB"/>
    <w:rsid w:val="004B3131"/>
    <w:rsid w:val="004B324C"/>
    <w:rsid w:val="004B410A"/>
    <w:rsid w:val="004B737E"/>
    <w:rsid w:val="004B7396"/>
    <w:rsid w:val="004B7810"/>
    <w:rsid w:val="004C08D5"/>
    <w:rsid w:val="004C0F66"/>
    <w:rsid w:val="004C1035"/>
    <w:rsid w:val="004C18D2"/>
    <w:rsid w:val="004C2583"/>
    <w:rsid w:val="004C36F7"/>
    <w:rsid w:val="004C38AE"/>
    <w:rsid w:val="004C5CAD"/>
    <w:rsid w:val="004C78A2"/>
    <w:rsid w:val="004D0DFF"/>
    <w:rsid w:val="004D1981"/>
    <w:rsid w:val="004D2685"/>
    <w:rsid w:val="004D5CC7"/>
    <w:rsid w:val="004D6F9B"/>
    <w:rsid w:val="004D750F"/>
    <w:rsid w:val="004D764A"/>
    <w:rsid w:val="004E057F"/>
    <w:rsid w:val="004E1201"/>
    <w:rsid w:val="004E18EC"/>
    <w:rsid w:val="004E4C1F"/>
    <w:rsid w:val="004F0227"/>
    <w:rsid w:val="004F1183"/>
    <w:rsid w:val="004F153C"/>
    <w:rsid w:val="004F25D1"/>
    <w:rsid w:val="004F295C"/>
    <w:rsid w:val="004F2D81"/>
    <w:rsid w:val="004F2E44"/>
    <w:rsid w:val="004F2F97"/>
    <w:rsid w:val="004F378A"/>
    <w:rsid w:val="004F4209"/>
    <w:rsid w:val="004F51B3"/>
    <w:rsid w:val="004F547A"/>
    <w:rsid w:val="004F6BAC"/>
    <w:rsid w:val="00500F78"/>
    <w:rsid w:val="005016B7"/>
    <w:rsid w:val="00501FBB"/>
    <w:rsid w:val="00503219"/>
    <w:rsid w:val="0050338F"/>
    <w:rsid w:val="00503842"/>
    <w:rsid w:val="00504603"/>
    <w:rsid w:val="00504C6E"/>
    <w:rsid w:val="0050628C"/>
    <w:rsid w:val="0050629F"/>
    <w:rsid w:val="005067EA"/>
    <w:rsid w:val="00506AE6"/>
    <w:rsid w:val="005115B1"/>
    <w:rsid w:val="005115C9"/>
    <w:rsid w:val="0051246D"/>
    <w:rsid w:val="00513D6A"/>
    <w:rsid w:val="00513EB4"/>
    <w:rsid w:val="005163AB"/>
    <w:rsid w:val="00516D02"/>
    <w:rsid w:val="00520399"/>
    <w:rsid w:val="005204A5"/>
    <w:rsid w:val="00521F92"/>
    <w:rsid w:val="00523349"/>
    <w:rsid w:val="0052382E"/>
    <w:rsid w:val="00524BB1"/>
    <w:rsid w:val="00524FB6"/>
    <w:rsid w:val="005261F7"/>
    <w:rsid w:val="00526720"/>
    <w:rsid w:val="00526A21"/>
    <w:rsid w:val="00526B67"/>
    <w:rsid w:val="00526EDE"/>
    <w:rsid w:val="0052760B"/>
    <w:rsid w:val="00530191"/>
    <w:rsid w:val="00530958"/>
    <w:rsid w:val="00533164"/>
    <w:rsid w:val="00534359"/>
    <w:rsid w:val="00534864"/>
    <w:rsid w:val="00537CEF"/>
    <w:rsid w:val="0054099C"/>
    <w:rsid w:val="00540F93"/>
    <w:rsid w:val="00542904"/>
    <w:rsid w:val="00542B98"/>
    <w:rsid w:val="00543AC9"/>
    <w:rsid w:val="00543D4E"/>
    <w:rsid w:val="0054501D"/>
    <w:rsid w:val="0054641D"/>
    <w:rsid w:val="00547CFA"/>
    <w:rsid w:val="00550B2B"/>
    <w:rsid w:val="00551109"/>
    <w:rsid w:val="005515B3"/>
    <w:rsid w:val="0055198C"/>
    <w:rsid w:val="00551D89"/>
    <w:rsid w:val="00552733"/>
    <w:rsid w:val="00552971"/>
    <w:rsid w:val="0055339B"/>
    <w:rsid w:val="005536D5"/>
    <w:rsid w:val="00555AEC"/>
    <w:rsid w:val="0055684D"/>
    <w:rsid w:val="00556F42"/>
    <w:rsid w:val="00556FD6"/>
    <w:rsid w:val="005572D1"/>
    <w:rsid w:val="0055791D"/>
    <w:rsid w:val="00560743"/>
    <w:rsid w:val="005615F5"/>
    <w:rsid w:val="005629F7"/>
    <w:rsid w:val="00562CAE"/>
    <w:rsid w:val="005654FC"/>
    <w:rsid w:val="005658C7"/>
    <w:rsid w:val="00565F5F"/>
    <w:rsid w:val="005675BE"/>
    <w:rsid w:val="00567E3E"/>
    <w:rsid w:val="0057233D"/>
    <w:rsid w:val="00572575"/>
    <w:rsid w:val="0057378B"/>
    <w:rsid w:val="00574290"/>
    <w:rsid w:val="005743C1"/>
    <w:rsid w:val="00574A20"/>
    <w:rsid w:val="00574BC2"/>
    <w:rsid w:val="00575C52"/>
    <w:rsid w:val="005763BD"/>
    <w:rsid w:val="00576C0B"/>
    <w:rsid w:val="00577216"/>
    <w:rsid w:val="0057744F"/>
    <w:rsid w:val="005776EB"/>
    <w:rsid w:val="00577E45"/>
    <w:rsid w:val="00580516"/>
    <w:rsid w:val="00580906"/>
    <w:rsid w:val="00580A23"/>
    <w:rsid w:val="005820C6"/>
    <w:rsid w:val="0058222E"/>
    <w:rsid w:val="00582602"/>
    <w:rsid w:val="00585B5B"/>
    <w:rsid w:val="0058688F"/>
    <w:rsid w:val="00586D15"/>
    <w:rsid w:val="00587854"/>
    <w:rsid w:val="0058798D"/>
    <w:rsid w:val="00587B77"/>
    <w:rsid w:val="00587DC1"/>
    <w:rsid w:val="00590308"/>
    <w:rsid w:val="00590516"/>
    <w:rsid w:val="00590EC7"/>
    <w:rsid w:val="00591027"/>
    <w:rsid w:val="005917D3"/>
    <w:rsid w:val="00592961"/>
    <w:rsid w:val="00592E09"/>
    <w:rsid w:val="005932EB"/>
    <w:rsid w:val="00595051"/>
    <w:rsid w:val="005950A4"/>
    <w:rsid w:val="0059660C"/>
    <w:rsid w:val="0059688F"/>
    <w:rsid w:val="00597EF1"/>
    <w:rsid w:val="005A05F9"/>
    <w:rsid w:val="005A0737"/>
    <w:rsid w:val="005A0A18"/>
    <w:rsid w:val="005A0FA9"/>
    <w:rsid w:val="005A1E9C"/>
    <w:rsid w:val="005A2301"/>
    <w:rsid w:val="005A316E"/>
    <w:rsid w:val="005A4A8D"/>
    <w:rsid w:val="005A58E1"/>
    <w:rsid w:val="005A5CA8"/>
    <w:rsid w:val="005A5DE3"/>
    <w:rsid w:val="005A6BCC"/>
    <w:rsid w:val="005A6F84"/>
    <w:rsid w:val="005B0101"/>
    <w:rsid w:val="005B04EE"/>
    <w:rsid w:val="005B0B0B"/>
    <w:rsid w:val="005B1793"/>
    <w:rsid w:val="005B1E44"/>
    <w:rsid w:val="005B2634"/>
    <w:rsid w:val="005B3348"/>
    <w:rsid w:val="005B4013"/>
    <w:rsid w:val="005B460E"/>
    <w:rsid w:val="005B5626"/>
    <w:rsid w:val="005B58B9"/>
    <w:rsid w:val="005B6C54"/>
    <w:rsid w:val="005C088D"/>
    <w:rsid w:val="005C08C6"/>
    <w:rsid w:val="005C0A93"/>
    <w:rsid w:val="005C1F63"/>
    <w:rsid w:val="005C2494"/>
    <w:rsid w:val="005C2BE5"/>
    <w:rsid w:val="005C3BA3"/>
    <w:rsid w:val="005C3CFA"/>
    <w:rsid w:val="005C4361"/>
    <w:rsid w:val="005C5A20"/>
    <w:rsid w:val="005C5AE6"/>
    <w:rsid w:val="005C627E"/>
    <w:rsid w:val="005D0201"/>
    <w:rsid w:val="005D1B4A"/>
    <w:rsid w:val="005D2554"/>
    <w:rsid w:val="005D44EA"/>
    <w:rsid w:val="005D46BF"/>
    <w:rsid w:val="005D5A83"/>
    <w:rsid w:val="005D6E8C"/>
    <w:rsid w:val="005E03F2"/>
    <w:rsid w:val="005E1402"/>
    <w:rsid w:val="005E25C6"/>
    <w:rsid w:val="005E2B30"/>
    <w:rsid w:val="005E2C44"/>
    <w:rsid w:val="005E2E00"/>
    <w:rsid w:val="005E2E97"/>
    <w:rsid w:val="005E359E"/>
    <w:rsid w:val="005E3827"/>
    <w:rsid w:val="005E3DEB"/>
    <w:rsid w:val="005E4072"/>
    <w:rsid w:val="005E4962"/>
    <w:rsid w:val="005E4B01"/>
    <w:rsid w:val="005E4DBE"/>
    <w:rsid w:val="005E554F"/>
    <w:rsid w:val="005E70F4"/>
    <w:rsid w:val="005F2FCA"/>
    <w:rsid w:val="005F4A0C"/>
    <w:rsid w:val="005F64F6"/>
    <w:rsid w:val="005F6DED"/>
    <w:rsid w:val="005F6E25"/>
    <w:rsid w:val="005F759F"/>
    <w:rsid w:val="00600497"/>
    <w:rsid w:val="00600F12"/>
    <w:rsid w:val="006025F1"/>
    <w:rsid w:val="00603574"/>
    <w:rsid w:val="00603D86"/>
    <w:rsid w:val="00604C05"/>
    <w:rsid w:val="00607945"/>
    <w:rsid w:val="00607D32"/>
    <w:rsid w:val="0061024E"/>
    <w:rsid w:val="00610CCB"/>
    <w:rsid w:val="00610E88"/>
    <w:rsid w:val="006118D8"/>
    <w:rsid w:val="0061378A"/>
    <w:rsid w:val="006144FA"/>
    <w:rsid w:val="0061611C"/>
    <w:rsid w:val="00616DE2"/>
    <w:rsid w:val="006174BE"/>
    <w:rsid w:val="006202B1"/>
    <w:rsid w:val="006210F8"/>
    <w:rsid w:val="00621FDE"/>
    <w:rsid w:val="00622A62"/>
    <w:rsid w:val="00623C49"/>
    <w:rsid w:val="0062404D"/>
    <w:rsid w:val="00624995"/>
    <w:rsid w:val="00625E06"/>
    <w:rsid w:val="006261C5"/>
    <w:rsid w:val="00626450"/>
    <w:rsid w:val="00626C0E"/>
    <w:rsid w:val="00626F5E"/>
    <w:rsid w:val="006270CE"/>
    <w:rsid w:val="006301E5"/>
    <w:rsid w:val="00630655"/>
    <w:rsid w:val="006319A4"/>
    <w:rsid w:val="00632D98"/>
    <w:rsid w:val="00633549"/>
    <w:rsid w:val="00635288"/>
    <w:rsid w:val="00635CA2"/>
    <w:rsid w:val="006363F7"/>
    <w:rsid w:val="00636659"/>
    <w:rsid w:val="00636D53"/>
    <w:rsid w:val="0064084F"/>
    <w:rsid w:val="00642EB1"/>
    <w:rsid w:val="006435BF"/>
    <w:rsid w:val="00644959"/>
    <w:rsid w:val="0064513E"/>
    <w:rsid w:val="006463B2"/>
    <w:rsid w:val="006472D3"/>
    <w:rsid w:val="00647DE4"/>
    <w:rsid w:val="006522B8"/>
    <w:rsid w:val="00652738"/>
    <w:rsid w:val="00653807"/>
    <w:rsid w:val="00655D95"/>
    <w:rsid w:val="00656CA2"/>
    <w:rsid w:val="0065777C"/>
    <w:rsid w:val="00657A1C"/>
    <w:rsid w:val="006605E1"/>
    <w:rsid w:val="00661721"/>
    <w:rsid w:val="00661EE2"/>
    <w:rsid w:val="00662440"/>
    <w:rsid w:val="00662ED6"/>
    <w:rsid w:val="006647D0"/>
    <w:rsid w:val="00666DC3"/>
    <w:rsid w:val="00667188"/>
    <w:rsid w:val="00671B57"/>
    <w:rsid w:val="006753B2"/>
    <w:rsid w:val="006759D4"/>
    <w:rsid w:val="006759FD"/>
    <w:rsid w:val="00675EEA"/>
    <w:rsid w:val="006761C0"/>
    <w:rsid w:val="0067731B"/>
    <w:rsid w:val="00681EE2"/>
    <w:rsid w:val="006823D5"/>
    <w:rsid w:val="006833EA"/>
    <w:rsid w:val="0068436F"/>
    <w:rsid w:val="00684866"/>
    <w:rsid w:val="00684F33"/>
    <w:rsid w:val="00685845"/>
    <w:rsid w:val="00690277"/>
    <w:rsid w:val="0069085C"/>
    <w:rsid w:val="00692DD0"/>
    <w:rsid w:val="0069388E"/>
    <w:rsid w:val="006939BD"/>
    <w:rsid w:val="00693C62"/>
    <w:rsid w:val="006940E2"/>
    <w:rsid w:val="0069451C"/>
    <w:rsid w:val="006956DF"/>
    <w:rsid w:val="00697418"/>
    <w:rsid w:val="006A0910"/>
    <w:rsid w:val="006A0EB1"/>
    <w:rsid w:val="006A12BA"/>
    <w:rsid w:val="006A1EA3"/>
    <w:rsid w:val="006A4EF0"/>
    <w:rsid w:val="006A549B"/>
    <w:rsid w:val="006A5914"/>
    <w:rsid w:val="006A5C27"/>
    <w:rsid w:val="006A6633"/>
    <w:rsid w:val="006A6FFB"/>
    <w:rsid w:val="006B0749"/>
    <w:rsid w:val="006B0778"/>
    <w:rsid w:val="006B0F4F"/>
    <w:rsid w:val="006B19ED"/>
    <w:rsid w:val="006B2B0E"/>
    <w:rsid w:val="006B3F88"/>
    <w:rsid w:val="006B6C95"/>
    <w:rsid w:val="006B722D"/>
    <w:rsid w:val="006B7FA7"/>
    <w:rsid w:val="006C05FB"/>
    <w:rsid w:val="006C0DB2"/>
    <w:rsid w:val="006C16C2"/>
    <w:rsid w:val="006C180E"/>
    <w:rsid w:val="006C2278"/>
    <w:rsid w:val="006C2CEA"/>
    <w:rsid w:val="006C2F1F"/>
    <w:rsid w:val="006C34DC"/>
    <w:rsid w:val="006C386B"/>
    <w:rsid w:val="006C3EDD"/>
    <w:rsid w:val="006C5437"/>
    <w:rsid w:val="006C6588"/>
    <w:rsid w:val="006C6809"/>
    <w:rsid w:val="006C6B47"/>
    <w:rsid w:val="006D051E"/>
    <w:rsid w:val="006D07B0"/>
    <w:rsid w:val="006D0BDE"/>
    <w:rsid w:val="006D1707"/>
    <w:rsid w:val="006D2E78"/>
    <w:rsid w:val="006D33C5"/>
    <w:rsid w:val="006D39E8"/>
    <w:rsid w:val="006D7776"/>
    <w:rsid w:val="006E21FB"/>
    <w:rsid w:val="006E2D77"/>
    <w:rsid w:val="006E3061"/>
    <w:rsid w:val="006E4A67"/>
    <w:rsid w:val="006E550F"/>
    <w:rsid w:val="006E5F72"/>
    <w:rsid w:val="006F07DD"/>
    <w:rsid w:val="006F0D69"/>
    <w:rsid w:val="006F1027"/>
    <w:rsid w:val="006F108F"/>
    <w:rsid w:val="006F298B"/>
    <w:rsid w:val="006F2CDF"/>
    <w:rsid w:val="006F72CB"/>
    <w:rsid w:val="006F7480"/>
    <w:rsid w:val="0070003C"/>
    <w:rsid w:val="00700D68"/>
    <w:rsid w:val="00703DB1"/>
    <w:rsid w:val="00705077"/>
    <w:rsid w:val="0070676C"/>
    <w:rsid w:val="00706B66"/>
    <w:rsid w:val="007075B1"/>
    <w:rsid w:val="0070766C"/>
    <w:rsid w:val="00707E49"/>
    <w:rsid w:val="00710AF0"/>
    <w:rsid w:val="00710CB2"/>
    <w:rsid w:val="00711BE5"/>
    <w:rsid w:val="00713901"/>
    <w:rsid w:val="00713A04"/>
    <w:rsid w:val="00714A76"/>
    <w:rsid w:val="00715388"/>
    <w:rsid w:val="00716CBB"/>
    <w:rsid w:val="00716E97"/>
    <w:rsid w:val="007174A4"/>
    <w:rsid w:val="00717F78"/>
    <w:rsid w:val="0072058C"/>
    <w:rsid w:val="00720A84"/>
    <w:rsid w:val="00720C8A"/>
    <w:rsid w:val="00721B24"/>
    <w:rsid w:val="00722D00"/>
    <w:rsid w:val="00722D3E"/>
    <w:rsid w:val="00723B33"/>
    <w:rsid w:val="00723B8B"/>
    <w:rsid w:val="00724307"/>
    <w:rsid w:val="007249C3"/>
    <w:rsid w:val="007265C7"/>
    <w:rsid w:val="0072694A"/>
    <w:rsid w:val="007279E7"/>
    <w:rsid w:val="00727E92"/>
    <w:rsid w:val="007314B4"/>
    <w:rsid w:val="007318CF"/>
    <w:rsid w:val="00731B43"/>
    <w:rsid w:val="00732111"/>
    <w:rsid w:val="0073340C"/>
    <w:rsid w:val="0073358E"/>
    <w:rsid w:val="00734013"/>
    <w:rsid w:val="007345F4"/>
    <w:rsid w:val="0073519E"/>
    <w:rsid w:val="00735271"/>
    <w:rsid w:val="00735A77"/>
    <w:rsid w:val="00735A7C"/>
    <w:rsid w:val="00735F59"/>
    <w:rsid w:val="00735FBD"/>
    <w:rsid w:val="00736607"/>
    <w:rsid w:val="00737A47"/>
    <w:rsid w:val="0074002C"/>
    <w:rsid w:val="007409C8"/>
    <w:rsid w:val="00741425"/>
    <w:rsid w:val="00741E86"/>
    <w:rsid w:val="007421B2"/>
    <w:rsid w:val="00742BF6"/>
    <w:rsid w:val="00743674"/>
    <w:rsid w:val="00745942"/>
    <w:rsid w:val="00745BE6"/>
    <w:rsid w:val="00747152"/>
    <w:rsid w:val="007515FC"/>
    <w:rsid w:val="00753622"/>
    <w:rsid w:val="00754534"/>
    <w:rsid w:val="0075461B"/>
    <w:rsid w:val="007555AE"/>
    <w:rsid w:val="0075613A"/>
    <w:rsid w:val="007577A6"/>
    <w:rsid w:val="00760095"/>
    <w:rsid w:val="00761068"/>
    <w:rsid w:val="007622F5"/>
    <w:rsid w:val="0076274E"/>
    <w:rsid w:val="0076277F"/>
    <w:rsid w:val="00765A0B"/>
    <w:rsid w:val="00765F08"/>
    <w:rsid w:val="00766C48"/>
    <w:rsid w:val="00767088"/>
    <w:rsid w:val="007740D2"/>
    <w:rsid w:val="007766CD"/>
    <w:rsid w:val="0077704F"/>
    <w:rsid w:val="00781029"/>
    <w:rsid w:val="00781AAF"/>
    <w:rsid w:val="00781B92"/>
    <w:rsid w:val="007833FE"/>
    <w:rsid w:val="007839BB"/>
    <w:rsid w:val="00783EE7"/>
    <w:rsid w:val="0078444D"/>
    <w:rsid w:val="00784759"/>
    <w:rsid w:val="00784BA7"/>
    <w:rsid w:val="00786C26"/>
    <w:rsid w:val="00787674"/>
    <w:rsid w:val="00787756"/>
    <w:rsid w:val="00790647"/>
    <w:rsid w:val="00791C0F"/>
    <w:rsid w:val="00793D14"/>
    <w:rsid w:val="00793ECD"/>
    <w:rsid w:val="00794E45"/>
    <w:rsid w:val="007951D5"/>
    <w:rsid w:val="007954E7"/>
    <w:rsid w:val="0079575C"/>
    <w:rsid w:val="007973E8"/>
    <w:rsid w:val="00797469"/>
    <w:rsid w:val="00797A90"/>
    <w:rsid w:val="00797CE0"/>
    <w:rsid w:val="007A017F"/>
    <w:rsid w:val="007A04B9"/>
    <w:rsid w:val="007A182F"/>
    <w:rsid w:val="007A1A3C"/>
    <w:rsid w:val="007A2029"/>
    <w:rsid w:val="007A205B"/>
    <w:rsid w:val="007A2327"/>
    <w:rsid w:val="007A3903"/>
    <w:rsid w:val="007A432C"/>
    <w:rsid w:val="007A609C"/>
    <w:rsid w:val="007A725E"/>
    <w:rsid w:val="007B0E19"/>
    <w:rsid w:val="007B18B8"/>
    <w:rsid w:val="007B2308"/>
    <w:rsid w:val="007B2FFF"/>
    <w:rsid w:val="007B3A67"/>
    <w:rsid w:val="007B3C2D"/>
    <w:rsid w:val="007B4C9A"/>
    <w:rsid w:val="007B4FD3"/>
    <w:rsid w:val="007B512A"/>
    <w:rsid w:val="007B591A"/>
    <w:rsid w:val="007B611E"/>
    <w:rsid w:val="007B7A5E"/>
    <w:rsid w:val="007B7D93"/>
    <w:rsid w:val="007C069F"/>
    <w:rsid w:val="007C0BB0"/>
    <w:rsid w:val="007C2097"/>
    <w:rsid w:val="007C534C"/>
    <w:rsid w:val="007C53FE"/>
    <w:rsid w:val="007C592A"/>
    <w:rsid w:val="007C6427"/>
    <w:rsid w:val="007C7143"/>
    <w:rsid w:val="007C7363"/>
    <w:rsid w:val="007C7CBA"/>
    <w:rsid w:val="007D1985"/>
    <w:rsid w:val="007D1F9C"/>
    <w:rsid w:val="007D1FBF"/>
    <w:rsid w:val="007D2A11"/>
    <w:rsid w:val="007D3694"/>
    <w:rsid w:val="007D4511"/>
    <w:rsid w:val="007D6118"/>
    <w:rsid w:val="007D6839"/>
    <w:rsid w:val="007D6A07"/>
    <w:rsid w:val="007D7103"/>
    <w:rsid w:val="007D74E2"/>
    <w:rsid w:val="007E12F1"/>
    <w:rsid w:val="007E313B"/>
    <w:rsid w:val="007E4B30"/>
    <w:rsid w:val="007E53CC"/>
    <w:rsid w:val="007E5E44"/>
    <w:rsid w:val="007F086E"/>
    <w:rsid w:val="007F13BF"/>
    <w:rsid w:val="007F14F4"/>
    <w:rsid w:val="007F3C39"/>
    <w:rsid w:val="007F41DC"/>
    <w:rsid w:val="007F6C79"/>
    <w:rsid w:val="007F6F55"/>
    <w:rsid w:val="00800157"/>
    <w:rsid w:val="0080041B"/>
    <w:rsid w:val="008021C0"/>
    <w:rsid w:val="0080279C"/>
    <w:rsid w:val="008035E5"/>
    <w:rsid w:val="00803767"/>
    <w:rsid w:val="008042EC"/>
    <w:rsid w:val="00805120"/>
    <w:rsid w:val="00805C69"/>
    <w:rsid w:val="00806504"/>
    <w:rsid w:val="008071BE"/>
    <w:rsid w:val="00807B99"/>
    <w:rsid w:val="00810031"/>
    <w:rsid w:val="008101C9"/>
    <w:rsid w:val="00811EC6"/>
    <w:rsid w:val="00813E00"/>
    <w:rsid w:val="00814BD5"/>
    <w:rsid w:val="00816F8E"/>
    <w:rsid w:val="0081761A"/>
    <w:rsid w:val="00820FC9"/>
    <w:rsid w:val="00821246"/>
    <w:rsid w:val="0082192A"/>
    <w:rsid w:val="00822C21"/>
    <w:rsid w:val="0082387D"/>
    <w:rsid w:val="00824971"/>
    <w:rsid w:val="00824B3E"/>
    <w:rsid w:val="00824C9C"/>
    <w:rsid w:val="00825EFC"/>
    <w:rsid w:val="008270CE"/>
    <w:rsid w:val="00827B95"/>
    <w:rsid w:val="00830A62"/>
    <w:rsid w:val="008313B5"/>
    <w:rsid w:val="00831DCB"/>
    <w:rsid w:val="00831E81"/>
    <w:rsid w:val="008321E7"/>
    <w:rsid w:val="00832400"/>
    <w:rsid w:val="00834051"/>
    <w:rsid w:val="0083488F"/>
    <w:rsid w:val="008356F6"/>
    <w:rsid w:val="00835E45"/>
    <w:rsid w:val="00835F90"/>
    <w:rsid w:val="00836255"/>
    <w:rsid w:val="0083749C"/>
    <w:rsid w:val="00837A64"/>
    <w:rsid w:val="00840378"/>
    <w:rsid w:val="00842E62"/>
    <w:rsid w:val="008430F3"/>
    <w:rsid w:val="00843DE4"/>
    <w:rsid w:val="00844353"/>
    <w:rsid w:val="00844D6D"/>
    <w:rsid w:val="00845171"/>
    <w:rsid w:val="008471BC"/>
    <w:rsid w:val="00847880"/>
    <w:rsid w:val="00850929"/>
    <w:rsid w:val="00850994"/>
    <w:rsid w:val="0085190B"/>
    <w:rsid w:val="00851DFA"/>
    <w:rsid w:val="00851EA0"/>
    <w:rsid w:val="00853F14"/>
    <w:rsid w:val="00855509"/>
    <w:rsid w:val="00856516"/>
    <w:rsid w:val="008568C8"/>
    <w:rsid w:val="00857D74"/>
    <w:rsid w:val="008617DE"/>
    <w:rsid w:val="00861C41"/>
    <w:rsid w:val="008626E7"/>
    <w:rsid w:val="00864B5D"/>
    <w:rsid w:val="00864C6C"/>
    <w:rsid w:val="008653D7"/>
    <w:rsid w:val="008660F4"/>
    <w:rsid w:val="00866426"/>
    <w:rsid w:val="00866EEF"/>
    <w:rsid w:val="00867084"/>
    <w:rsid w:val="00870EE7"/>
    <w:rsid w:val="00870FF4"/>
    <w:rsid w:val="00871813"/>
    <w:rsid w:val="008725AA"/>
    <w:rsid w:val="00873064"/>
    <w:rsid w:val="0087343D"/>
    <w:rsid w:val="00873C71"/>
    <w:rsid w:val="0087413A"/>
    <w:rsid w:val="00876ADF"/>
    <w:rsid w:val="00876FE4"/>
    <w:rsid w:val="00877AD5"/>
    <w:rsid w:val="00877C8B"/>
    <w:rsid w:val="008832C0"/>
    <w:rsid w:val="0088373C"/>
    <w:rsid w:val="00883960"/>
    <w:rsid w:val="00884B03"/>
    <w:rsid w:val="00884B22"/>
    <w:rsid w:val="008866C3"/>
    <w:rsid w:val="00886D2E"/>
    <w:rsid w:val="0088766D"/>
    <w:rsid w:val="008879C8"/>
    <w:rsid w:val="0089067E"/>
    <w:rsid w:val="0089084A"/>
    <w:rsid w:val="00891A4D"/>
    <w:rsid w:val="008927AA"/>
    <w:rsid w:val="00892D8B"/>
    <w:rsid w:val="008933F4"/>
    <w:rsid w:val="00894AA3"/>
    <w:rsid w:val="0089548B"/>
    <w:rsid w:val="00895721"/>
    <w:rsid w:val="0089577F"/>
    <w:rsid w:val="0089591A"/>
    <w:rsid w:val="00895E1E"/>
    <w:rsid w:val="00897448"/>
    <w:rsid w:val="00897E71"/>
    <w:rsid w:val="008A08EA"/>
    <w:rsid w:val="008A1ADE"/>
    <w:rsid w:val="008A1C45"/>
    <w:rsid w:val="008A27A5"/>
    <w:rsid w:val="008A2876"/>
    <w:rsid w:val="008A2E39"/>
    <w:rsid w:val="008A3280"/>
    <w:rsid w:val="008A3D06"/>
    <w:rsid w:val="008A3DB4"/>
    <w:rsid w:val="008A5A2F"/>
    <w:rsid w:val="008A698F"/>
    <w:rsid w:val="008A6BE0"/>
    <w:rsid w:val="008B12BF"/>
    <w:rsid w:val="008B1F8F"/>
    <w:rsid w:val="008B2D1B"/>
    <w:rsid w:val="008B3222"/>
    <w:rsid w:val="008B45BB"/>
    <w:rsid w:val="008B4FBF"/>
    <w:rsid w:val="008B5B4B"/>
    <w:rsid w:val="008B5BDF"/>
    <w:rsid w:val="008B64ED"/>
    <w:rsid w:val="008B74D5"/>
    <w:rsid w:val="008B7542"/>
    <w:rsid w:val="008C0E0F"/>
    <w:rsid w:val="008C16B1"/>
    <w:rsid w:val="008C1EAB"/>
    <w:rsid w:val="008C1F54"/>
    <w:rsid w:val="008C3008"/>
    <w:rsid w:val="008C3624"/>
    <w:rsid w:val="008C4224"/>
    <w:rsid w:val="008C4876"/>
    <w:rsid w:val="008C49E5"/>
    <w:rsid w:val="008C4E21"/>
    <w:rsid w:val="008C604E"/>
    <w:rsid w:val="008C76B7"/>
    <w:rsid w:val="008D1114"/>
    <w:rsid w:val="008D2DD1"/>
    <w:rsid w:val="008D3788"/>
    <w:rsid w:val="008D37E3"/>
    <w:rsid w:val="008D4C93"/>
    <w:rsid w:val="008D517B"/>
    <w:rsid w:val="008D57D9"/>
    <w:rsid w:val="008D5FDA"/>
    <w:rsid w:val="008D62E8"/>
    <w:rsid w:val="008D6389"/>
    <w:rsid w:val="008D6EBA"/>
    <w:rsid w:val="008D78EA"/>
    <w:rsid w:val="008E0148"/>
    <w:rsid w:val="008E0371"/>
    <w:rsid w:val="008E0A17"/>
    <w:rsid w:val="008E477C"/>
    <w:rsid w:val="008E55D7"/>
    <w:rsid w:val="008E67E4"/>
    <w:rsid w:val="008F0DF3"/>
    <w:rsid w:val="008F187D"/>
    <w:rsid w:val="008F1CBE"/>
    <w:rsid w:val="008F26CD"/>
    <w:rsid w:val="008F2DE4"/>
    <w:rsid w:val="008F3877"/>
    <w:rsid w:val="008F43C6"/>
    <w:rsid w:val="008F5038"/>
    <w:rsid w:val="008F5322"/>
    <w:rsid w:val="008F5558"/>
    <w:rsid w:val="008F686C"/>
    <w:rsid w:val="008F75A8"/>
    <w:rsid w:val="009004DF"/>
    <w:rsid w:val="009008B0"/>
    <w:rsid w:val="00901AA5"/>
    <w:rsid w:val="00902836"/>
    <w:rsid w:val="009034E6"/>
    <w:rsid w:val="0090394D"/>
    <w:rsid w:val="00904B20"/>
    <w:rsid w:val="00905360"/>
    <w:rsid w:val="00905D3F"/>
    <w:rsid w:val="00905DFC"/>
    <w:rsid w:val="00906875"/>
    <w:rsid w:val="00906C63"/>
    <w:rsid w:val="00907408"/>
    <w:rsid w:val="00907E20"/>
    <w:rsid w:val="00910E31"/>
    <w:rsid w:val="0091149F"/>
    <w:rsid w:val="009138D3"/>
    <w:rsid w:val="00913ED2"/>
    <w:rsid w:val="00914934"/>
    <w:rsid w:val="00914E34"/>
    <w:rsid w:val="00915494"/>
    <w:rsid w:val="00915C4D"/>
    <w:rsid w:val="00917018"/>
    <w:rsid w:val="0092057E"/>
    <w:rsid w:val="00920616"/>
    <w:rsid w:val="009216B7"/>
    <w:rsid w:val="00922F82"/>
    <w:rsid w:val="00923A20"/>
    <w:rsid w:val="00924747"/>
    <w:rsid w:val="00924B25"/>
    <w:rsid w:val="00926FE9"/>
    <w:rsid w:val="0092769C"/>
    <w:rsid w:val="009305E9"/>
    <w:rsid w:val="009313D0"/>
    <w:rsid w:val="009313FD"/>
    <w:rsid w:val="00931509"/>
    <w:rsid w:val="00931803"/>
    <w:rsid w:val="00933091"/>
    <w:rsid w:val="00933E40"/>
    <w:rsid w:val="009350FD"/>
    <w:rsid w:val="009364A6"/>
    <w:rsid w:val="00937253"/>
    <w:rsid w:val="0094120A"/>
    <w:rsid w:val="00941D27"/>
    <w:rsid w:val="00941EB7"/>
    <w:rsid w:val="00943A3B"/>
    <w:rsid w:val="00945015"/>
    <w:rsid w:val="00946650"/>
    <w:rsid w:val="00946F6D"/>
    <w:rsid w:val="00946FF3"/>
    <w:rsid w:val="00950D17"/>
    <w:rsid w:val="00954057"/>
    <w:rsid w:val="009552BD"/>
    <w:rsid w:val="00955380"/>
    <w:rsid w:val="0095602D"/>
    <w:rsid w:val="0095621F"/>
    <w:rsid w:val="0095665F"/>
    <w:rsid w:val="0095722D"/>
    <w:rsid w:val="00957B6F"/>
    <w:rsid w:val="00957CB7"/>
    <w:rsid w:val="00957CD3"/>
    <w:rsid w:val="00963980"/>
    <w:rsid w:val="009639D8"/>
    <w:rsid w:val="00963AFD"/>
    <w:rsid w:val="00965221"/>
    <w:rsid w:val="0096581A"/>
    <w:rsid w:val="00967AC9"/>
    <w:rsid w:val="00970FCB"/>
    <w:rsid w:val="00971F40"/>
    <w:rsid w:val="00972443"/>
    <w:rsid w:val="00972E3C"/>
    <w:rsid w:val="00973412"/>
    <w:rsid w:val="00973BB0"/>
    <w:rsid w:val="00973BDA"/>
    <w:rsid w:val="009742E9"/>
    <w:rsid w:val="00975E33"/>
    <w:rsid w:val="00977282"/>
    <w:rsid w:val="009777D9"/>
    <w:rsid w:val="00977F7C"/>
    <w:rsid w:val="0098038B"/>
    <w:rsid w:val="0098040A"/>
    <w:rsid w:val="00981281"/>
    <w:rsid w:val="00981877"/>
    <w:rsid w:val="00981C08"/>
    <w:rsid w:val="00982345"/>
    <w:rsid w:val="009827B6"/>
    <w:rsid w:val="00983C79"/>
    <w:rsid w:val="00985FC2"/>
    <w:rsid w:val="00986859"/>
    <w:rsid w:val="0098749A"/>
    <w:rsid w:val="00990559"/>
    <w:rsid w:val="009908B4"/>
    <w:rsid w:val="00991B88"/>
    <w:rsid w:val="00992F4A"/>
    <w:rsid w:val="009936E6"/>
    <w:rsid w:val="00993C90"/>
    <w:rsid w:val="00993F1B"/>
    <w:rsid w:val="0099449B"/>
    <w:rsid w:val="009958A2"/>
    <w:rsid w:val="00995A6E"/>
    <w:rsid w:val="00996FAA"/>
    <w:rsid w:val="00997D49"/>
    <w:rsid w:val="009A05BC"/>
    <w:rsid w:val="009A172A"/>
    <w:rsid w:val="009A1B0F"/>
    <w:rsid w:val="009A32B0"/>
    <w:rsid w:val="009A3BEB"/>
    <w:rsid w:val="009A478E"/>
    <w:rsid w:val="009A6AD5"/>
    <w:rsid w:val="009A7265"/>
    <w:rsid w:val="009A7BDB"/>
    <w:rsid w:val="009A7CCE"/>
    <w:rsid w:val="009B0727"/>
    <w:rsid w:val="009B1DD0"/>
    <w:rsid w:val="009B29B4"/>
    <w:rsid w:val="009B2A45"/>
    <w:rsid w:val="009B33A4"/>
    <w:rsid w:val="009B3D08"/>
    <w:rsid w:val="009B4044"/>
    <w:rsid w:val="009B4D0A"/>
    <w:rsid w:val="009B4F83"/>
    <w:rsid w:val="009B7993"/>
    <w:rsid w:val="009C0630"/>
    <w:rsid w:val="009C067E"/>
    <w:rsid w:val="009C0FAF"/>
    <w:rsid w:val="009C11B6"/>
    <w:rsid w:val="009C129F"/>
    <w:rsid w:val="009C3D94"/>
    <w:rsid w:val="009C3E13"/>
    <w:rsid w:val="009C415C"/>
    <w:rsid w:val="009C59D4"/>
    <w:rsid w:val="009C73A0"/>
    <w:rsid w:val="009C753E"/>
    <w:rsid w:val="009C76B5"/>
    <w:rsid w:val="009D0959"/>
    <w:rsid w:val="009D3A14"/>
    <w:rsid w:val="009D3A23"/>
    <w:rsid w:val="009D3E26"/>
    <w:rsid w:val="009D4B94"/>
    <w:rsid w:val="009D5235"/>
    <w:rsid w:val="009D5252"/>
    <w:rsid w:val="009D5E97"/>
    <w:rsid w:val="009D7D09"/>
    <w:rsid w:val="009D7FE4"/>
    <w:rsid w:val="009E2AE1"/>
    <w:rsid w:val="009E3297"/>
    <w:rsid w:val="009E33A6"/>
    <w:rsid w:val="009F09A7"/>
    <w:rsid w:val="009F22C4"/>
    <w:rsid w:val="009F2EA4"/>
    <w:rsid w:val="009F30A9"/>
    <w:rsid w:val="009F4258"/>
    <w:rsid w:val="009F701B"/>
    <w:rsid w:val="00A005AA"/>
    <w:rsid w:val="00A00A37"/>
    <w:rsid w:val="00A010B6"/>
    <w:rsid w:val="00A04298"/>
    <w:rsid w:val="00A0504A"/>
    <w:rsid w:val="00A051DE"/>
    <w:rsid w:val="00A05A51"/>
    <w:rsid w:val="00A07159"/>
    <w:rsid w:val="00A10F52"/>
    <w:rsid w:val="00A1117B"/>
    <w:rsid w:val="00A11488"/>
    <w:rsid w:val="00A115D5"/>
    <w:rsid w:val="00A1334B"/>
    <w:rsid w:val="00A13777"/>
    <w:rsid w:val="00A14F55"/>
    <w:rsid w:val="00A151E7"/>
    <w:rsid w:val="00A1587B"/>
    <w:rsid w:val="00A161B6"/>
    <w:rsid w:val="00A1661A"/>
    <w:rsid w:val="00A17520"/>
    <w:rsid w:val="00A20AF7"/>
    <w:rsid w:val="00A20CCD"/>
    <w:rsid w:val="00A21903"/>
    <w:rsid w:val="00A23AAB"/>
    <w:rsid w:val="00A24227"/>
    <w:rsid w:val="00A25053"/>
    <w:rsid w:val="00A256C8"/>
    <w:rsid w:val="00A2580B"/>
    <w:rsid w:val="00A26CB2"/>
    <w:rsid w:val="00A27E0E"/>
    <w:rsid w:val="00A3075D"/>
    <w:rsid w:val="00A31C23"/>
    <w:rsid w:val="00A31F3F"/>
    <w:rsid w:val="00A32FF7"/>
    <w:rsid w:val="00A343C7"/>
    <w:rsid w:val="00A37A83"/>
    <w:rsid w:val="00A42FA1"/>
    <w:rsid w:val="00A450DF"/>
    <w:rsid w:val="00A45F00"/>
    <w:rsid w:val="00A47E70"/>
    <w:rsid w:val="00A505FA"/>
    <w:rsid w:val="00A52551"/>
    <w:rsid w:val="00A53EF7"/>
    <w:rsid w:val="00A540C6"/>
    <w:rsid w:val="00A54BED"/>
    <w:rsid w:val="00A54D9B"/>
    <w:rsid w:val="00A55B59"/>
    <w:rsid w:val="00A5639D"/>
    <w:rsid w:val="00A6194C"/>
    <w:rsid w:val="00A62B12"/>
    <w:rsid w:val="00A62C58"/>
    <w:rsid w:val="00A62DF6"/>
    <w:rsid w:val="00A63E45"/>
    <w:rsid w:val="00A6530D"/>
    <w:rsid w:val="00A65522"/>
    <w:rsid w:val="00A65C34"/>
    <w:rsid w:val="00A65E5A"/>
    <w:rsid w:val="00A660B8"/>
    <w:rsid w:val="00A675CB"/>
    <w:rsid w:val="00A7006D"/>
    <w:rsid w:val="00A722B8"/>
    <w:rsid w:val="00A731D9"/>
    <w:rsid w:val="00A75132"/>
    <w:rsid w:val="00A77684"/>
    <w:rsid w:val="00A77FE2"/>
    <w:rsid w:val="00A8005D"/>
    <w:rsid w:val="00A80CE0"/>
    <w:rsid w:val="00A84A2A"/>
    <w:rsid w:val="00A877CF"/>
    <w:rsid w:val="00A90726"/>
    <w:rsid w:val="00A9073E"/>
    <w:rsid w:val="00A9163B"/>
    <w:rsid w:val="00A936CB"/>
    <w:rsid w:val="00A93A24"/>
    <w:rsid w:val="00A963A4"/>
    <w:rsid w:val="00A96F4B"/>
    <w:rsid w:val="00A97F47"/>
    <w:rsid w:val="00AA0425"/>
    <w:rsid w:val="00AA1373"/>
    <w:rsid w:val="00AA1F26"/>
    <w:rsid w:val="00AA2718"/>
    <w:rsid w:val="00AA2C51"/>
    <w:rsid w:val="00AA2DCA"/>
    <w:rsid w:val="00AA35EF"/>
    <w:rsid w:val="00AA56D1"/>
    <w:rsid w:val="00AA7AD3"/>
    <w:rsid w:val="00AA7DE8"/>
    <w:rsid w:val="00AB2621"/>
    <w:rsid w:val="00AB275C"/>
    <w:rsid w:val="00AB30A2"/>
    <w:rsid w:val="00AB4312"/>
    <w:rsid w:val="00AB49A4"/>
    <w:rsid w:val="00AB5AF0"/>
    <w:rsid w:val="00AB5E52"/>
    <w:rsid w:val="00AB6E0B"/>
    <w:rsid w:val="00AC1906"/>
    <w:rsid w:val="00AC21E3"/>
    <w:rsid w:val="00AC3007"/>
    <w:rsid w:val="00AC3513"/>
    <w:rsid w:val="00AC3927"/>
    <w:rsid w:val="00AC3B57"/>
    <w:rsid w:val="00AC3F5B"/>
    <w:rsid w:val="00AC413F"/>
    <w:rsid w:val="00AC5F48"/>
    <w:rsid w:val="00AC7EFD"/>
    <w:rsid w:val="00AD0208"/>
    <w:rsid w:val="00AD0627"/>
    <w:rsid w:val="00AD09EF"/>
    <w:rsid w:val="00AD18E3"/>
    <w:rsid w:val="00AD2E7A"/>
    <w:rsid w:val="00AD30A8"/>
    <w:rsid w:val="00AD33BA"/>
    <w:rsid w:val="00AD443C"/>
    <w:rsid w:val="00AD6034"/>
    <w:rsid w:val="00AD6A49"/>
    <w:rsid w:val="00AE0ABA"/>
    <w:rsid w:val="00AE0C06"/>
    <w:rsid w:val="00AE19FA"/>
    <w:rsid w:val="00AE3EC4"/>
    <w:rsid w:val="00AE43E2"/>
    <w:rsid w:val="00AE4BB5"/>
    <w:rsid w:val="00AE4C6E"/>
    <w:rsid w:val="00AE4CE9"/>
    <w:rsid w:val="00AE4F4F"/>
    <w:rsid w:val="00AE6388"/>
    <w:rsid w:val="00AE72DE"/>
    <w:rsid w:val="00AE769D"/>
    <w:rsid w:val="00AF07DE"/>
    <w:rsid w:val="00AF0B09"/>
    <w:rsid w:val="00AF1FAF"/>
    <w:rsid w:val="00AF21DD"/>
    <w:rsid w:val="00AF322E"/>
    <w:rsid w:val="00AF4515"/>
    <w:rsid w:val="00AF4E16"/>
    <w:rsid w:val="00AF4FEA"/>
    <w:rsid w:val="00AF5E54"/>
    <w:rsid w:val="00AF682D"/>
    <w:rsid w:val="00AF6A14"/>
    <w:rsid w:val="00B01093"/>
    <w:rsid w:val="00B019A1"/>
    <w:rsid w:val="00B01FF6"/>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171BE"/>
    <w:rsid w:val="00B20234"/>
    <w:rsid w:val="00B21BAA"/>
    <w:rsid w:val="00B23BE2"/>
    <w:rsid w:val="00B23EDD"/>
    <w:rsid w:val="00B23EEB"/>
    <w:rsid w:val="00B244E4"/>
    <w:rsid w:val="00B24D64"/>
    <w:rsid w:val="00B24E6A"/>
    <w:rsid w:val="00B25143"/>
    <w:rsid w:val="00B258BB"/>
    <w:rsid w:val="00B25BF3"/>
    <w:rsid w:val="00B26521"/>
    <w:rsid w:val="00B277F3"/>
    <w:rsid w:val="00B30787"/>
    <w:rsid w:val="00B30E1E"/>
    <w:rsid w:val="00B31158"/>
    <w:rsid w:val="00B32438"/>
    <w:rsid w:val="00B32FFD"/>
    <w:rsid w:val="00B33EFD"/>
    <w:rsid w:val="00B342DA"/>
    <w:rsid w:val="00B35510"/>
    <w:rsid w:val="00B3673F"/>
    <w:rsid w:val="00B36C7C"/>
    <w:rsid w:val="00B40C58"/>
    <w:rsid w:val="00B43B2A"/>
    <w:rsid w:val="00B43CE5"/>
    <w:rsid w:val="00B44943"/>
    <w:rsid w:val="00B44EA5"/>
    <w:rsid w:val="00B455AD"/>
    <w:rsid w:val="00B456D9"/>
    <w:rsid w:val="00B45B5D"/>
    <w:rsid w:val="00B4690B"/>
    <w:rsid w:val="00B46AF7"/>
    <w:rsid w:val="00B51155"/>
    <w:rsid w:val="00B517E9"/>
    <w:rsid w:val="00B51D38"/>
    <w:rsid w:val="00B51D53"/>
    <w:rsid w:val="00B51F13"/>
    <w:rsid w:val="00B52BE4"/>
    <w:rsid w:val="00B531C1"/>
    <w:rsid w:val="00B53ED8"/>
    <w:rsid w:val="00B542B2"/>
    <w:rsid w:val="00B54894"/>
    <w:rsid w:val="00B563AA"/>
    <w:rsid w:val="00B575FD"/>
    <w:rsid w:val="00B60630"/>
    <w:rsid w:val="00B611CD"/>
    <w:rsid w:val="00B61654"/>
    <w:rsid w:val="00B62725"/>
    <w:rsid w:val="00B63655"/>
    <w:rsid w:val="00B640A0"/>
    <w:rsid w:val="00B64799"/>
    <w:rsid w:val="00B65F94"/>
    <w:rsid w:val="00B67B02"/>
    <w:rsid w:val="00B73271"/>
    <w:rsid w:val="00B7336C"/>
    <w:rsid w:val="00B7567D"/>
    <w:rsid w:val="00B765AD"/>
    <w:rsid w:val="00B76647"/>
    <w:rsid w:val="00B769AB"/>
    <w:rsid w:val="00B772FE"/>
    <w:rsid w:val="00B776FE"/>
    <w:rsid w:val="00B81D26"/>
    <w:rsid w:val="00B82348"/>
    <w:rsid w:val="00B848FF"/>
    <w:rsid w:val="00B85082"/>
    <w:rsid w:val="00B86AFA"/>
    <w:rsid w:val="00B90264"/>
    <w:rsid w:val="00B902E7"/>
    <w:rsid w:val="00B90A51"/>
    <w:rsid w:val="00B913AA"/>
    <w:rsid w:val="00B92E54"/>
    <w:rsid w:val="00B93513"/>
    <w:rsid w:val="00B94DDE"/>
    <w:rsid w:val="00B95866"/>
    <w:rsid w:val="00B963A5"/>
    <w:rsid w:val="00B97DCB"/>
    <w:rsid w:val="00BA08D4"/>
    <w:rsid w:val="00BA0956"/>
    <w:rsid w:val="00BA1425"/>
    <w:rsid w:val="00BA1452"/>
    <w:rsid w:val="00BA23DF"/>
    <w:rsid w:val="00BA2C0B"/>
    <w:rsid w:val="00BA2D88"/>
    <w:rsid w:val="00BA2FF3"/>
    <w:rsid w:val="00BA300D"/>
    <w:rsid w:val="00BA335C"/>
    <w:rsid w:val="00BA4879"/>
    <w:rsid w:val="00BA4BF7"/>
    <w:rsid w:val="00BA716D"/>
    <w:rsid w:val="00BB1A1E"/>
    <w:rsid w:val="00BB20CB"/>
    <w:rsid w:val="00BB2958"/>
    <w:rsid w:val="00BB2FC2"/>
    <w:rsid w:val="00BB317F"/>
    <w:rsid w:val="00BB3288"/>
    <w:rsid w:val="00BB4EA9"/>
    <w:rsid w:val="00BB5BAB"/>
    <w:rsid w:val="00BB5DFC"/>
    <w:rsid w:val="00BB64E5"/>
    <w:rsid w:val="00BB67A9"/>
    <w:rsid w:val="00BB7663"/>
    <w:rsid w:val="00BC1AC4"/>
    <w:rsid w:val="00BC4A2A"/>
    <w:rsid w:val="00BC519C"/>
    <w:rsid w:val="00BC6DC0"/>
    <w:rsid w:val="00BC700C"/>
    <w:rsid w:val="00BC7775"/>
    <w:rsid w:val="00BC792D"/>
    <w:rsid w:val="00BC7F78"/>
    <w:rsid w:val="00BD1574"/>
    <w:rsid w:val="00BD1CE6"/>
    <w:rsid w:val="00BD200E"/>
    <w:rsid w:val="00BD25A7"/>
    <w:rsid w:val="00BD279D"/>
    <w:rsid w:val="00BD2C7B"/>
    <w:rsid w:val="00BD505D"/>
    <w:rsid w:val="00BD524E"/>
    <w:rsid w:val="00BD5366"/>
    <w:rsid w:val="00BD5C11"/>
    <w:rsid w:val="00BD6AFA"/>
    <w:rsid w:val="00BD7185"/>
    <w:rsid w:val="00BD7403"/>
    <w:rsid w:val="00BD7520"/>
    <w:rsid w:val="00BD7BB4"/>
    <w:rsid w:val="00BE0D15"/>
    <w:rsid w:val="00BE1692"/>
    <w:rsid w:val="00BE30A3"/>
    <w:rsid w:val="00BE3B24"/>
    <w:rsid w:val="00BE3D5A"/>
    <w:rsid w:val="00BE466B"/>
    <w:rsid w:val="00BE55E2"/>
    <w:rsid w:val="00BE590D"/>
    <w:rsid w:val="00BE5C95"/>
    <w:rsid w:val="00BE693E"/>
    <w:rsid w:val="00BE6BA2"/>
    <w:rsid w:val="00BE6CFA"/>
    <w:rsid w:val="00BE71FA"/>
    <w:rsid w:val="00BE7D5B"/>
    <w:rsid w:val="00BF08A6"/>
    <w:rsid w:val="00BF1115"/>
    <w:rsid w:val="00BF1355"/>
    <w:rsid w:val="00BF15E8"/>
    <w:rsid w:val="00BF28A1"/>
    <w:rsid w:val="00BF3422"/>
    <w:rsid w:val="00BF3DC1"/>
    <w:rsid w:val="00BF5A9B"/>
    <w:rsid w:val="00BF730E"/>
    <w:rsid w:val="00BF7D32"/>
    <w:rsid w:val="00C0113F"/>
    <w:rsid w:val="00C0160B"/>
    <w:rsid w:val="00C01664"/>
    <w:rsid w:val="00C0169C"/>
    <w:rsid w:val="00C0268A"/>
    <w:rsid w:val="00C02C18"/>
    <w:rsid w:val="00C032CC"/>
    <w:rsid w:val="00C03785"/>
    <w:rsid w:val="00C1017A"/>
    <w:rsid w:val="00C12D09"/>
    <w:rsid w:val="00C13FA5"/>
    <w:rsid w:val="00C14566"/>
    <w:rsid w:val="00C151BB"/>
    <w:rsid w:val="00C15CFB"/>
    <w:rsid w:val="00C16E18"/>
    <w:rsid w:val="00C201A5"/>
    <w:rsid w:val="00C202DD"/>
    <w:rsid w:val="00C2068A"/>
    <w:rsid w:val="00C21DEF"/>
    <w:rsid w:val="00C23190"/>
    <w:rsid w:val="00C23434"/>
    <w:rsid w:val="00C237E6"/>
    <w:rsid w:val="00C2428F"/>
    <w:rsid w:val="00C24F55"/>
    <w:rsid w:val="00C251A0"/>
    <w:rsid w:val="00C3077F"/>
    <w:rsid w:val="00C312A8"/>
    <w:rsid w:val="00C31EC5"/>
    <w:rsid w:val="00C32836"/>
    <w:rsid w:val="00C32CBD"/>
    <w:rsid w:val="00C33A5E"/>
    <w:rsid w:val="00C3438B"/>
    <w:rsid w:val="00C35567"/>
    <w:rsid w:val="00C35BED"/>
    <w:rsid w:val="00C35F4A"/>
    <w:rsid w:val="00C35F5A"/>
    <w:rsid w:val="00C36C75"/>
    <w:rsid w:val="00C400A2"/>
    <w:rsid w:val="00C404C1"/>
    <w:rsid w:val="00C40B06"/>
    <w:rsid w:val="00C41E47"/>
    <w:rsid w:val="00C420A0"/>
    <w:rsid w:val="00C42F96"/>
    <w:rsid w:val="00C43665"/>
    <w:rsid w:val="00C449A4"/>
    <w:rsid w:val="00C45E32"/>
    <w:rsid w:val="00C46070"/>
    <w:rsid w:val="00C465A1"/>
    <w:rsid w:val="00C469C3"/>
    <w:rsid w:val="00C47180"/>
    <w:rsid w:val="00C476E7"/>
    <w:rsid w:val="00C510C3"/>
    <w:rsid w:val="00C51282"/>
    <w:rsid w:val="00C51DD1"/>
    <w:rsid w:val="00C51F11"/>
    <w:rsid w:val="00C51FA2"/>
    <w:rsid w:val="00C52358"/>
    <w:rsid w:val="00C52F22"/>
    <w:rsid w:val="00C53B3F"/>
    <w:rsid w:val="00C5492B"/>
    <w:rsid w:val="00C56527"/>
    <w:rsid w:val="00C57D14"/>
    <w:rsid w:val="00C606A4"/>
    <w:rsid w:val="00C607C3"/>
    <w:rsid w:val="00C6109C"/>
    <w:rsid w:val="00C61501"/>
    <w:rsid w:val="00C61A48"/>
    <w:rsid w:val="00C62410"/>
    <w:rsid w:val="00C6245A"/>
    <w:rsid w:val="00C62881"/>
    <w:rsid w:val="00C63D22"/>
    <w:rsid w:val="00C63E75"/>
    <w:rsid w:val="00C662BF"/>
    <w:rsid w:val="00C67024"/>
    <w:rsid w:val="00C67955"/>
    <w:rsid w:val="00C6799C"/>
    <w:rsid w:val="00C679EA"/>
    <w:rsid w:val="00C67C04"/>
    <w:rsid w:val="00C707DC"/>
    <w:rsid w:val="00C73C9E"/>
    <w:rsid w:val="00C7490C"/>
    <w:rsid w:val="00C74B95"/>
    <w:rsid w:val="00C74C8F"/>
    <w:rsid w:val="00C74D52"/>
    <w:rsid w:val="00C7602D"/>
    <w:rsid w:val="00C76352"/>
    <w:rsid w:val="00C77464"/>
    <w:rsid w:val="00C80496"/>
    <w:rsid w:val="00C807E7"/>
    <w:rsid w:val="00C813D9"/>
    <w:rsid w:val="00C82F81"/>
    <w:rsid w:val="00C83C89"/>
    <w:rsid w:val="00C85274"/>
    <w:rsid w:val="00C85F05"/>
    <w:rsid w:val="00C867CF"/>
    <w:rsid w:val="00C86B9A"/>
    <w:rsid w:val="00C8796E"/>
    <w:rsid w:val="00C90B21"/>
    <w:rsid w:val="00C91825"/>
    <w:rsid w:val="00C921DA"/>
    <w:rsid w:val="00C93769"/>
    <w:rsid w:val="00C93EDB"/>
    <w:rsid w:val="00C95985"/>
    <w:rsid w:val="00C95D6E"/>
    <w:rsid w:val="00C96643"/>
    <w:rsid w:val="00C971BF"/>
    <w:rsid w:val="00C97630"/>
    <w:rsid w:val="00C97978"/>
    <w:rsid w:val="00C97A46"/>
    <w:rsid w:val="00CA08D0"/>
    <w:rsid w:val="00CA1AB9"/>
    <w:rsid w:val="00CA1E1A"/>
    <w:rsid w:val="00CA2EA4"/>
    <w:rsid w:val="00CA36CF"/>
    <w:rsid w:val="00CA4383"/>
    <w:rsid w:val="00CA47C2"/>
    <w:rsid w:val="00CA6F5E"/>
    <w:rsid w:val="00CB0221"/>
    <w:rsid w:val="00CB0877"/>
    <w:rsid w:val="00CB1183"/>
    <w:rsid w:val="00CB14E2"/>
    <w:rsid w:val="00CB21AA"/>
    <w:rsid w:val="00CB25EF"/>
    <w:rsid w:val="00CB66DF"/>
    <w:rsid w:val="00CC0600"/>
    <w:rsid w:val="00CC2573"/>
    <w:rsid w:val="00CC2874"/>
    <w:rsid w:val="00CC3A2D"/>
    <w:rsid w:val="00CC41CE"/>
    <w:rsid w:val="00CC422A"/>
    <w:rsid w:val="00CC49E7"/>
    <w:rsid w:val="00CC5026"/>
    <w:rsid w:val="00CC729F"/>
    <w:rsid w:val="00CC7C84"/>
    <w:rsid w:val="00CD11C0"/>
    <w:rsid w:val="00CD1510"/>
    <w:rsid w:val="00CD2658"/>
    <w:rsid w:val="00CD3E0F"/>
    <w:rsid w:val="00CD7B28"/>
    <w:rsid w:val="00CE0305"/>
    <w:rsid w:val="00CE1FD0"/>
    <w:rsid w:val="00CE43D6"/>
    <w:rsid w:val="00CE51F1"/>
    <w:rsid w:val="00CE561D"/>
    <w:rsid w:val="00CE5A3A"/>
    <w:rsid w:val="00CE636F"/>
    <w:rsid w:val="00CE6487"/>
    <w:rsid w:val="00CE664C"/>
    <w:rsid w:val="00CE6C96"/>
    <w:rsid w:val="00CE7A37"/>
    <w:rsid w:val="00CE7F7D"/>
    <w:rsid w:val="00CF053F"/>
    <w:rsid w:val="00CF0DFB"/>
    <w:rsid w:val="00CF21E5"/>
    <w:rsid w:val="00CF2ADD"/>
    <w:rsid w:val="00CF3028"/>
    <w:rsid w:val="00CF4D66"/>
    <w:rsid w:val="00CF5935"/>
    <w:rsid w:val="00CF6236"/>
    <w:rsid w:val="00CF7FE1"/>
    <w:rsid w:val="00D01FEE"/>
    <w:rsid w:val="00D03506"/>
    <w:rsid w:val="00D03AE1"/>
    <w:rsid w:val="00D04D4C"/>
    <w:rsid w:val="00D05133"/>
    <w:rsid w:val="00D057B0"/>
    <w:rsid w:val="00D060F4"/>
    <w:rsid w:val="00D077F9"/>
    <w:rsid w:val="00D07AAC"/>
    <w:rsid w:val="00D07E7A"/>
    <w:rsid w:val="00D1177B"/>
    <w:rsid w:val="00D11D7C"/>
    <w:rsid w:val="00D15861"/>
    <w:rsid w:val="00D16AEB"/>
    <w:rsid w:val="00D16D25"/>
    <w:rsid w:val="00D20271"/>
    <w:rsid w:val="00D2027D"/>
    <w:rsid w:val="00D20E22"/>
    <w:rsid w:val="00D2100D"/>
    <w:rsid w:val="00D21B4C"/>
    <w:rsid w:val="00D21DDA"/>
    <w:rsid w:val="00D22937"/>
    <w:rsid w:val="00D22DF5"/>
    <w:rsid w:val="00D237F5"/>
    <w:rsid w:val="00D239E4"/>
    <w:rsid w:val="00D23E40"/>
    <w:rsid w:val="00D2593B"/>
    <w:rsid w:val="00D25DEF"/>
    <w:rsid w:val="00D2652A"/>
    <w:rsid w:val="00D26A64"/>
    <w:rsid w:val="00D27486"/>
    <w:rsid w:val="00D30410"/>
    <w:rsid w:val="00D32DF3"/>
    <w:rsid w:val="00D333D8"/>
    <w:rsid w:val="00D334E5"/>
    <w:rsid w:val="00D36D3B"/>
    <w:rsid w:val="00D37DEE"/>
    <w:rsid w:val="00D401AF"/>
    <w:rsid w:val="00D403D8"/>
    <w:rsid w:val="00D4063E"/>
    <w:rsid w:val="00D4098D"/>
    <w:rsid w:val="00D41284"/>
    <w:rsid w:val="00D427CE"/>
    <w:rsid w:val="00D449E8"/>
    <w:rsid w:val="00D44A87"/>
    <w:rsid w:val="00D44B6C"/>
    <w:rsid w:val="00D45992"/>
    <w:rsid w:val="00D469FA"/>
    <w:rsid w:val="00D47213"/>
    <w:rsid w:val="00D50252"/>
    <w:rsid w:val="00D50345"/>
    <w:rsid w:val="00D51449"/>
    <w:rsid w:val="00D51C09"/>
    <w:rsid w:val="00D51EEB"/>
    <w:rsid w:val="00D5284F"/>
    <w:rsid w:val="00D52F08"/>
    <w:rsid w:val="00D53D21"/>
    <w:rsid w:val="00D54983"/>
    <w:rsid w:val="00D55576"/>
    <w:rsid w:val="00D55863"/>
    <w:rsid w:val="00D575AA"/>
    <w:rsid w:val="00D57770"/>
    <w:rsid w:val="00D57AE5"/>
    <w:rsid w:val="00D60E2A"/>
    <w:rsid w:val="00D62611"/>
    <w:rsid w:val="00D62EBA"/>
    <w:rsid w:val="00D63E76"/>
    <w:rsid w:val="00D6404E"/>
    <w:rsid w:val="00D67049"/>
    <w:rsid w:val="00D67096"/>
    <w:rsid w:val="00D67267"/>
    <w:rsid w:val="00D67992"/>
    <w:rsid w:val="00D67F32"/>
    <w:rsid w:val="00D71477"/>
    <w:rsid w:val="00D714F5"/>
    <w:rsid w:val="00D73503"/>
    <w:rsid w:val="00D7403B"/>
    <w:rsid w:val="00D740E0"/>
    <w:rsid w:val="00D74285"/>
    <w:rsid w:val="00D749F0"/>
    <w:rsid w:val="00D76C85"/>
    <w:rsid w:val="00D8019D"/>
    <w:rsid w:val="00D80638"/>
    <w:rsid w:val="00D80F15"/>
    <w:rsid w:val="00D815C7"/>
    <w:rsid w:val="00D834F9"/>
    <w:rsid w:val="00D845F3"/>
    <w:rsid w:val="00D84758"/>
    <w:rsid w:val="00D87131"/>
    <w:rsid w:val="00D8737F"/>
    <w:rsid w:val="00D875C5"/>
    <w:rsid w:val="00D9216F"/>
    <w:rsid w:val="00D929BD"/>
    <w:rsid w:val="00D939A6"/>
    <w:rsid w:val="00D95894"/>
    <w:rsid w:val="00D96BF4"/>
    <w:rsid w:val="00D9722C"/>
    <w:rsid w:val="00D978D3"/>
    <w:rsid w:val="00D97C03"/>
    <w:rsid w:val="00D97EAE"/>
    <w:rsid w:val="00DA0668"/>
    <w:rsid w:val="00DA0F41"/>
    <w:rsid w:val="00DA17AE"/>
    <w:rsid w:val="00DA2483"/>
    <w:rsid w:val="00DA3044"/>
    <w:rsid w:val="00DA3561"/>
    <w:rsid w:val="00DA5710"/>
    <w:rsid w:val="00DA72E0"/>
    <w:rsid w:val="00DB101D"/>
    <w:rsid w:val="00DB1E5C"/>
    <w:rsid w:val="00DB2449"/>
    <w:rsid w:val="00DB2728"/>
    <w:rsid w:val="00DB27FC"/>
    <w:rsid w:val="00DB4104"/>
    <w:rsid w:val="00DB4ACD"/>
    <w:rsid w:val="00DB57F8"/>
    <w:rsid w:val="00DB65CC"/>
    <w:rsid w:val="00DB7A7E"/>
    <w:rsid w:val="00DB7B76"/>
    <w:rsid w:val="00DC2AD5"/>
    <w:rsid w:val="00DC2CA2"/>
    <w:rsid w:val="00DC6780"/>
    <w:rsid w:val="00DC6AA8"/>
    <w:rsid w:val="00DD07AA"/>
    <w:rsid w:val="00DD0BC9"/>
    <w:rsid w:val="00DD34F6"/>
    <w:rsid w:val="00DD4094"/>
    <w:rsid w:val="00DD4947"/>
    <w:rsid w:val="00DD541C"/>
    <w:rsid w:val="00DD6FE3"/>
    <w:rsid w:val="00DE0794"/>
    <w:rsid w:val="00DE132E"/>
    <w:rsid w:val="00DE234B"/>
    <w:rsid w:val="00DE2936"/>
    <w:rsid w:val="00DE2F70"/>
    <w:rsid w:val="00DE3D29"/>
    <w:rsid w:val="00DE432F"/>
    <w:rsid w:val="00DE4D46"/>
    <w:rsid w:val="00DE4E8B"/>
    <w:rsid w:val="00DE5419"/>
    <w:rsid w:val="00DE5698"/>
    <w:rsid w:val="00DE5EA8"/>
    <w:rsid w:val="00DE5EC9"/>
    <w:rsid w:val="00DF128A"/>
    <w:rsid w:val="00DF1AFC"/>
    <w:rsid w:val="00DF221B"/>
    <w:rsid w:val="00DF2306"/>
    <w:rsid w:val="00DF2DF8"/>
    <w:rsid w:val="00DF686E"/>
    <w:rsid w:val="00DF7125"/>
    <w:rsid w:val="00E015DC"/>
    <w:rsid w:val="00E017C8"/>
    <w:rsid w:val="00E032E7"/>
    <w:rsid w:val="00E035DD"/>
    <w:rsid w:val="00E0454C"/>
    <w:rsid w:val="00E047B2"/>
    <w:rsid w:val="00E06808"/>
    <w:rsid w:val="00E07AF5"/>
    <w:rsid w:val="00E1053F"/>
    <w:rsid w:val="00E1058D"/>
    <w:rsid w:val="00E1127D"/>
    <w:rsid w:val="00E116B2"/>
    <w:rsid w:val="00E121CF"/>
    <w:rsid w:val="00E1320E"/>
    <w:rsid w:val="00E1330F"/>
    <w:rsid w:val="00E14CFF"/>
    <w:rsid w:val="00E15471"/>
    <w:rsid w:val="00E17A83"/>
    <w:rsid w:val="00E20139"/>
    <w:rsid w:val="00E201E2"/>
    <w:rsid w:val="00E20448"/>
    <w:rsid w:val="00E2227D"/>
    <w:rsid w:val="00E22A7F"/>
    <w:rsid w:val="00E22C82"/>
    <w:rsid w:val="00E2475A"/>
    <w:rsid w:val="00E248D7"/>
    <w:rsid w:val="00E24B38"/>
    <w:rsid w:val="00E264CD"/>
    <w:rsid w:val="00E2694E"/>
    <w:rsid w:val="00E2742F"/>
    <w:rsid w:val="00E2776C"/>
    <w:rsid w:val="00E2794B"/>
    <w:rsid w:val="00E30DCB"/>
    <w:rsid w:val="00E311C0"/>
    <w:rsid w:val="00E32003"/>
    <w:rsid w:val="00E3230A"/>
    <w:rsid w:val="00E33030"/>
    <w:rsid w:val="00E33898"/>
    <w:rsid w:val="00E35601"/>
    <w:rsid w:val="00E41548"/>
    <w:rsid w:val="00E41E52"/>
    <w:rsid w:val="00E41EC3"/>
    <w:rsid w:val="00E42331"/>
    <w:rsid w:val="00E434DF"/>
    <w:rsid w:val="00E441BA"/>
    <w:rsid w:val="00E44291"/>
    <w:rsid w:val="00E4644B"/>
    <w:rsid w:val="00E46F92"/>
    <w:rsid w:val="00E47319"/>
    <w:rsid w:val="00E5024E"/>
    <w:rsid w:val="00E51287"/>
    <w:rsid w:val="00E52D7B"/>
    <w:rsid w:val="00E54D8A"/>
    <w:rsid w:val="00E55B23"/>
    <w:rsid w:val="00E56131"/>
    <w:rsid w:val="00E567A7"/>
    <w:rsid w:val="00E56F6F"/>
    <w:rsid w:val="00E57343"/>
    <w:rsid w:val="00E6005E"/>
    <w:rsid w:val="00E60837"/>
    <w:rsid w:val="00E60B69"/>
    <w:rsid w:val="00E62C08"/>
    <w:rsid w:val="00E62DA0"/>
    <w:rsid w:val="00E63487"/>
    <w:rsid w:val="00E6425B"/>
    <w:rsid w:val="00E64ABD"/>
    <w:rsid w:val="00E651F3"/>
    <w:rsid w:val="00E654E5"/>
    <w:rsid w:val="00E65670"/>
    <w:rsid w:val="00E658D6"/>
    <w:rsid w:val="00E66862"/>
    <w:rsid w:val="00E67455"/>
    <w:rsid w:val="00E67D10"/>
    <w:rsid w:val="00E70249"/>
    <w:rsid w:val="00E71251"/>
    <w:rsid w:val="00E7153E"/>
    <w:rsid w:val="00E71C72"/>
    <w:rsid w:val="00E74038"/>
    <w:rsid w:val="00E7646A"/>
    <w:rsid w:val="00E76688"/>
    <w:rsid w:val="00E77CFC"/>
    <w:rsid w:val="00E77E56"/>
    <w:rsid w:val="00E812E8"/>
    <w:rsid w:val="00E81EE9"/>
    <w:rsid w:val="00E82C18"/>
    <w:rsid w:val="00E82EBA"/>
    <w:rsid w:val="00E82F81"/>
    <w:rsid w:val="00E9039C"/>
    <w:rsid w:val="00E90D4D"/>
    <w:rsid w:val="00E91619"/>
    <w:rsid w:val="00E932BE"/>
    <w:rsid w:val="00E95501"/>
    <w:rsid w:val="00E96CD1"/>
    <w:rsid w:val="00E96E05"/>
    <w:rsid w:val="00E9799C"/>
    <w:rsid w:val="00E979DB"/>
    <w:rsid w:val="00EA0DAE"/>
    <w:rsid w:val="00EA1399"/>
    <w:rsid w:val="00EA1B31"/>
    <w:rsid w:val="00EA2277"/>
    <w:rsid w:val="00EA6C22"/>
    <w:rsid w:val="00EA7763"/>
    <w:rsid w:val="00EB05A1"/>
    <w:rsid w:val="00EB178F"/>
    <w:rsid w:val="00EB1E7D"/>
    <w:rsid w:val="00EB2957"/>
    <w:rsid w:val="00EB2961"/>
    <w:rsid w:val="00EB2F84"/>
    <w:rsid w:val="00EB3535"/>
    <w:rsid w:val="00EB353F"/>
    <w:rsid w:val="00EB3674"/>
    <w:rsid w:val="00EB3D1F"/>
    <w:rsid w:val="00EB51C7"/>
    <w:rsid w:val="00EB52B6"/>
    <w:rsid w:val="00EB7B97"/>
    <w:rsid w:val="00EC0402"/>
    <w:rsid w:val="00EC047A"/>
    <w:rsid w:val="00EC13E3"/>
    <w:rsid w:val="00EC2466"/>
    <w:rsid w:val="00EC3C12"/>
    <w:rsid w:val="00EC4F4D"/>
    <w:rsid w:val="00EC54AF"/>
    <w:rsid w:val="00EC7250"/>
    <w:rsid w:val="00EC7630"/>
    <w:rsid w:val="00ED0A82"/>
    <w:rsid w:val="00ED1879"/>
    <w:rsid w:val="00ED2220"/>
    <w:rsid w:val="00ED2D44"/>
    <w:rsid w:val="00ED31FF"/>
    <w:rsid w:val="00ED4B61"/>
    <w:rsid w:val="00ED5420"/>
    <w:rsid w:val="00ED5950"/>
    <w:rsid w:val="00ED6E97"/>
    <w:rsid w:val="00EE059C"/>
    <w:rsid w:val="00EE0F19"/>
    <w:rsid w:val="00EE2D66"/>
    <w:rsid w:val="00EE4B57"/>
    <w:rsid w:val="00EE5283"/>
    <w:rsid w:val="00EE6529"/>
    <w:rsid w:val="00EE6EAD"/>
    <w:rsid w:val="00EE75F8"/>
    <w:rsid w:val="00EE7C7C"/>
    <w:rsid w:val="00EE7CB4"/>
    <w:rsid w:val="00EE7D7C"/>
    <w:rsid w:val="00EF02EE"/>
    <w:rsid w:val="00EF0A64"/>
    <w:rsid w:val="00EF10B3"/>
    <w:rsid w:val="00EF16C4"/>
    <w:rsid w:val="00EF1B06"/>
    <w:rsid w:val="00EF2D6B"/>
    <w:rsid w:val="00EF3E0D"/>
    <w:rsid w:val="00EF4901"/>
    <w:rsid w:val="00EF4E51"/>
    <w:rsid w:val="00EF622C"/>
    <w:rsid w:val="00EF6241"/>
    <w:rsid w:val="00EF7CB7"/>
    <w:rsid w:val="00F0049D"/>
    <w:rsid w:val="00F01CD6"/>
    <w:rsid w:val="00F01F38"/>
    <w:rsid w:val="00F02E30"/>
    <w:rsid w:val="00F05A89"/>
    <w:rsid w:val="00F0697B"/>
    <w:rsid w:val="00F06D8F"/>
    <w:rsid w:val="00F100B4"/>
    <w:rsid w:val="00F10D31"/>
    <w:rsid w:val="00F11140"/>
    <w:rsid w:val="00F11475"/>
    <w:rsid w:val="00F125CD"/>
    <w:rsid w:val="00F132F5"/>
    <w:rsid w:val="00F151D3"/>
    <w:rsid w:val="00F15327"/>
    <w:rsid w:val="00F15F74"/>
    <w:rsid w:val="00F167A3"/>
    <w:rsid w:val="00F1714B"/>
    <w:rsid w:val="00F176A6"/>
    <w:rsid w:val="00F17CCD"/>
    <w:rsid w:val="00F205C9"/>
    <w:rsid w:val="00F25031"/>
    <w:rsid w:val="00F25D98"/>
    <w:rsid w:val="00F25EFB"/>
    <w:rsid w:val="00F263FF"/>
    <w:rsid w:val="00F26756"/>
    <w:rsid w:val="00F26CF2"/>
    <w:rsid w:val="00F26F8E"/>
    <w:rsid w:val="00F27768"/>
    <w:rsid w:val="00F27E86"/>
    <w:rsid w:val="00F300FB"/>
    <w:rsid w:val="00F30B59"/>
    <w:rsid w:val="00F32195"/>
    <w:rsid w:val="00F34E41"/>
    <w:rsid w:val="00F34F6C"/>
    <w:rsid w:val="00F35F53"/>
    <w:rsid w:val="00F37DDE"/>
    <w:rsid w:val="00F402DD"/>
    <w:rsid w:val="00F40308"/>
    <w:rsid w:val="00F40314"/>
    <w:rsid w:val="00F411F4"/>
    <w:rsid w:val="00F41744"/>
    <w:rsid w:val="00F42A17"/>
    <w:rsid w:val="00F42EB6"/>
    <w:rsid w:val="00F430FE"/>
    <w:rsid w:val="00F4311D"/>
    <w:rsid w:val="00F44DCD"/>
    <w:rsid w:val="00F454E2"/>
    <w:rsid w:val="00F471F3"/>
    <w:rsid w:val="00F505FE"/>
    <w:rsid w:val="00F52310"/>
    <w:rsid w:val="00F5465B"/>
    <w:rsid w:val="00F54927"/>
    <w:rsid w:val="00F55AB9"/>
    <w:rsid w:val="00F55E10"/>
    <w:rsid w:val="00F56438"/>
    <w:rsid w:val="00F5683C"/>
    <w:rsid w:val="00F56C60"/>
    <w:rsid w:val="00F6065E"/>
    <w:rsid w:val="00F61FB5"/>
    <w:rsid w:val="00F6215E"/>
    <w:rsid w:val="00F633D5"/>
    <w:rsid w:val="00F64324"/>
    <w:rsid w:val="00F657C9"/>
    <w:rsid w:val="00F65EB1"/>
    <w:rsid w:val="00F664FF"/>
    <w:rsid w:val="00F67420"/>
    <w:rsid w:val="00F67D84"/>
    <w:rsid w:val="00F67F6D"/>
    <w:rsid w:val="00F728CB"/>
    <w:rsid w:val="00F74CF8"/>
    <w:rsid w:val="00F76A56"/>
    <w:rsid w:val="00F80687"/>
    <w:rsid w:val="00F81268"/>
    <w:rsid w:val="00F82235"/>
    <w:rsid w:val="00F8255C"/>
    <w:rsid w:val="00F830FB"/>
    <w:rsid w:val="00F8373D"/>
    <w:rsid w:val="00F83C67"/>
    <w:rsid w:val="00F845F1"/>
    <w:rsid w:val="00F84838"/>
    <w:rsid w:val="00F84EF7"/>
    <w:rsid w:val="00F850E8"/>
    <w:rsid w:val="00F85DA6"/>
    <w:rsid w:val="00F86288"/>
    <w:rsid w:val="00F862D7"/>
    <w:rsid w:val="00F86A11"/>
    <w:rsid w:val="00F86A58"/>
    <w:rsid w:val="00F86B91"/>
    <w:rsid w:val="00F8702F"/>
    <w:rsid w:val="00F87B67"/>
    <w:rsid w:val="00F9034F"/>
    <w:rsid w:val="00F90391"/>
    <w:rsid w:val="00F9074A"/>
    <w:rsid w:val="00F90A0D"/>
    <w:rsid w:val="00F915EB"/>
    <w:rsid w:val="00F9271F"/>
    <w:rsid w:val="00F9290B"/>
    <w:rsid w:val="00F96980"/>
    <w:rsid w:val="00FA213D"/>
    <w:rsid w:val="00FA46D7"/>
    <w:rsid w:val="00FA6372"/>
    <w:rsid w:val="00FA65E0"/>
    <w:rsid w:val="00FA6DD2"/>
    <w:rsid w:val="00FA790A"/>
    <w:rsid w:val="00FA7B6C"/>
    <w:rsid w:val="00FB00D2"/>
    <w:rsid w:val="00FB0503"/>
    <w:rsid w:val="00FB0B33"/>
    <w:rsid w:val="00FB220C"/>
    <w:rsid w:val="00FB2B19"/>
    <w:rsid w:val="00FB35D1"/>
    <w:rsid w:val="00FB40A0"/>
    <w:rsid w:val="00FB4F43"/>
    <w:rsid w:val="00FB581A"/>
    <w:rsid w:val="00FB5BAF"/>
    <w:rsid w:val="00FB6386"/>
    <w:rsid w:val="00FB663D"/>
    <w:rsid w:val="00FB6F7F"/>
    <w:rsid w:val="00FC0BF3"/>
    <w:rsid w:val="00FC0FA4"/>
    <w:rsid w:val="00FC39C2"/>
    <w:rsid w:val="00FC39E2"/>
    <w:rsid w:val="00FC3B57"/>
    <w:rsid w:val="00FC4B13"/>
    <w:rsid w:val="00FC4B17"/>
    <w:rsid w:val="00FC4B95"/>
    <w:rsid w:val="00FC52BF"/>
    <w:rsid w:val="00FC5D66"/>
    <w:rsid w:val="00FC6927"/>
    <w:rsid w:val="00FC72E6"/>
    <w:rsid w:val="00FC7B18"/>
    <w:rsid w:val="00FD0D3D"/>
    <w:rsid w:val="00FD2825"/>
    <w:rsid w:val="00FD2838"/>
    <w:rsid w:val="00FD2CF1"/>
    <w:rsid w:val="00FD3082"/>
    <w:rsid w:val="00FD322F"/>
    <w:rsid w:val="00FD38A3"/>
    <w:rsid w:val="00FD5002"/>
    <w:rsid w:val="00FD527B"/>
    <w:rsid w:val="00FD5316"/>
    <w:rsid w:val="00FD567F"/>
    <w:rsid w:val="00FE1078"/>
    <w:rsid w:val="00FE2FF9"/>
    <w:rsid w:val="00FE3948"/>
    <w:rsid w:val="00FE39CC"/>
    <w:rsid w:val="00FE458F"/>
    <w:rsid w:val="00FE47AB"/>
    <w:rsid w:val="00FE52CB"/>
    <w:rsid w:val="00FE58CF"/>
    <w:rsid w:val="00FE681B"/>
    <w:rsid w:val="00FE6A68"/>
    <w:rsid w:val="00FE7C27"/>
    <w:rsid w:val="00FF04A6"/>
    <w:rsid w:val="00FF15A1"/>
    <w:rsid w:val="00FF1987"/>
    <w:rsid w:val="00FF2239"/>
    <w:rsid w:val="00FF2FA1"/>
    <w:rsid w:val="00FF3AF6"/>
    <w:rsid w:val="00FF47A3"/>
    <w:rsid w:val="00FF4C0D"/>
    <w:rsid w:val="00FF538A"/>
    <w:rsid w:val="00FF5714"/>
    <w:rsid w:val="00FF5A23"/>
    <w:rsid w:val="00FF5DB4"/>
    <w:rsid w:val="00FF64A3"/>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61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Lista viñetas"/>
    <w:basedOn w:val="Normal"/>
    <w:link w:val="ListParagraphChar"/>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Agreement">
    <w:name w:val="Agreement"/>
    <w:basedOn w:val="Normal"/>
    <w:next w:val="Doc-text2"/>
    <w:rsid w:val="00340530"/>
    <w:pPr>
      <w:numPr>
        <w:numId w:val="8"/>
      </w:numPr>
      <w:spacing w:before="60" w:after="0"/>
    </w:pPr>
    <w:rPr>
      <w:rFonts w:ascii="Arial" w:eastAsia="MS Mincho" w:hAnsi="Arial"/>
      <w:b/>
      <w:szCs w:val="24"/>
      <w:lang w:eastAsia="en-GB"/>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rsid w:val="00F125CD"/>
    <w:rPr>
      <w:rFonts w:ascii="Calibri" w:eastAsia="Calibri" w:hAnsi="Calibri"/>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80445335">
      <w:bodyDiv w:val="1"/>
      <w:marLeft w:val="0"/>
      <w:marRight w:val="0"/>
      <w:marTop w:val="0"/>
      <w:marBottom w:val="0"/>
      <w:divBdr>
        <w:top w:val="none" w:sz="0" w:space="0" w:color="auto"/>
        <w:left w:val="none" w:sz="0" w:space="0" w:color="auto"/>
        <w:bottom w:val="none" w:sz="0" w:space="0" w:color="auto"/>
        <w:right w:val="none" w:sz="0" w:space="0" w:color="auto"/>
      </w:divBdr>
      <w:divsChild>
        <w:div w:id="227107749">
          <w:marLeft w:val="547"/>
          <w:marRight w:val="0"/>
          <w:marTop w:val="86"/>
          <w:marBottom w:val="0"/>
          <w:divBdr>
            <w:top w:val="none" w:sz="0" w:space="0" w:color="auto"/>
            <w:left w:val="none" w:sz="0" w:space="0" w:color="auto"/>
            <w:bottom w:val="none" w:sz="0" w:space="0" w:color="auto"/>
            <w:right w:val="none" w:sz="0" w:space="0" w:color="auto"/>
          </w:divBdr>
        </w:div>
        <w:div w:id="399984888">
          <w:marLeft w:val="547"/>
          <w:marRight w:val="0"/>
          <w:marTop w:val="86"/>
          <w:marBottom w:val="0"/>
          <w:divBdr>
            <w:top w:val="none" w:sz="0" w:space="0" w:color="auto"/>
            <w:left w:val="none" w:sz="0" w:space="0" w:color="auto"/>
            <w:bottom w:val="none" w:sz="0" w:space="0" w:color="auto"/>
            <w:right w:val="none" w:sz="0" w:space="0" w:color="auto"/>
          </w:divBdr>
        </w:div>
        <w:div w:id="41175247">
          <w:marLeft w:val="547"/>
          <w:marRight w:val="0"/>
          <w:marTop w:val="86"/>
          <w:marBottom w:val="0"/>
          <w:divBdr>
            <w:top w:val="none" w:sz="0" w:space="0" w:color="auto"/>
            <w:left w:val="none" w:sz="0" w:space="0" w:color="auto"/>
            <w:bottom w:val="none" w:sz="0" w:space="0" w:color="auto"/>
            <w:right w:val="none" w:sz="0" w:space="0" w:color="auto"/>
          </w:divBdr>
        </w:div>
      </w:divsChild>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095593923">
      <w:bodyDiv w:val="1"/>
      <w:marLeft w:val="0"/>
      <w:marRight w:val="0"/>
      <w:marTop w:val="0"/>
      <w:marBottom w:val="0"/>
      <w:divBdr>
        <w:top w:val="none" w:sz="0" w:space="0" w:color="auto"/>
        <w:left w:val="none" w:sz="0" w:space="0" w:color="auto"/>
        <w:bottom w:val="none" w:sz="0" w:space="0" w:color="auto"/>
        <w:right w:val="none" w:sz="0" w:space="0" w:color="auto"/>
      </w:divBdr>
      <w:divsChild>
        <w:div w:id="1432815221">
          <w:marLeft w:val="547"/>
          <w:marRight w:val="0"/>
          <w:marTop w:val="0"/>
          <w:marBottom w:val="0"/>
          <w:divBdr>
            <w:top w:val="none" w:sz="0" w:space="0" w:color="auto"/>
            <w:left w:val="none" w:sz="0" w:space="0" w:color="auto"/>
            <w:bottom w:val="none" w:sz="0" w:space="0" w:color="auto"/>
            <w:right w:val="none" w:sz="0" w:space="0" w:color="auto"/>
          </w:divBdr>
        </w:div>
      </w:divsChild>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1793778">
      <w:bodyDiv w:val="1"/>
      <w:marLeft w:val="0"/>
      <w:marRight w:val="0"/>
      <w:marTop w:val="0"/>
      <w:marBottom w:val="0"/>
      <w:divBdr>
        <w:top w:val="none" w:sz="0" w:space="0" w:color="auto"/>
        <w:left w:val="none" w:sz="0" w:space="0" w:color="auto"/>
        <w:bottom w:val="none" w:sz="0" w:space="0" w:color="auto"/>
        <w:right w:val="none" w:sz="0" w:space="0" w:color="auto"/>
      </w:divBdr>
      <w:divsChild>
        <w:div w:id="400519291">
          <w:marLeft w:val="547"/>
          <w:marRight w:val="0"/>
          <w:marTop w:val="0"/>
          <w:marBottom w:val="0"/>
          <w:divBdr>
            <w:top w:val="none" w:sz="0" w:space="0" w:color="auto"/>
            <w:left w:val="none" w:sz="0" w:space="0" w:color="auto"/>
            <w:bottom w:val="none" w:sz="0" w:space="0" w:color="auto"/>
            <w:right w:val="none" w:sz="0" w:space="0" w:color="auto"/>
          </w:divBdr>
        </w:div>
        <w:div w:id="1501307948">
          <w:marLeft w:val="547"/>
          <w:marRight w:val="0"/>
          <w:marTop w:val="0"/>
          <w:marBottom w:val="0"/>
          <w:divBdr>
            <w:top w:val="none" w:sz="0" w:space="0" w:color="auto"/>
            <w:left w:val="none" w:sz="0" w:space="0" w:color="auto"/>
            <w:bottom w:val="none" w:sz="0" w:space="0" w:color="auto"/>
            <w:right w:val="none" w:sz="0" w:space="0" w:color="auto"/>
          </w:divBdr>
        </w:div>
      </w:divsChild>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5125482">
      <w:bodyDiv w:val="1"/>
      <w:marLeft w:val="0"/>
      <w:marRight w:val="0"/>
      <w:marTop w:val="0"/>
      <w:marBottom w:val="0"/>
      <w:divBdr>
        <w:top w:val="none" w:sz="0" w:space="0" w:color="auto"/>
        <w:left w:val="none" w:sz="0" w:space="0" w:color="auto"/>
        <w:bottom w:val="none" w:sz="0" w:space="0" w:color="auto"/>
        <w:right w:val="none" w:sz="0" w:space="0" w:color="auto"/>
      </w:divBdr>
      <w:divsChild>
        <w:div w:id="1628974946">
          <w:marLeft w:val="547"/>
          <w:marRight w:val="0"/>
          <w:marTop w:val="86"/>
          <w:marBottom w:val="0"/>
          <w:divBdr>
            <w:top w:val="none" w:sz="0" w:space="0" w:color="auto"/>
            <w:left w:val="none" w:sz="0" w:space="0" w:color="auto"/>
            <w:bottom w:val="none" w:sz="0" w:space="0" w:color="auto"/>
            <w:right w:val="none" w:sz="0" w:space="0" w:color="auto"/>
          </w:divBdr>
        </w:div>
      </w:divsChild>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59685436">
      <w:bodyDiv w:val="1"/>
      <w:marLeft w:val="0"/>
      <w:marRight w:val="0"/>
      <w:marTop w:val="0"/>
      <w:marBottom w:val="0"/>
      <w:divBdr>
        <w:top w:val="none" w:sz="0" w:space="0" w:color="auto"/>
        <w:left w:val="none" w:sz="0" w:space="0" w:color="auto"/>
        <w:bottom w:val="none" w:sz="0" w:space="0" w:color="auto"/>
        <w:right w:val="none" w:sz="0" w:space="0" w:color="auto"/>
      </w:divBdr>
      <w:divsChild>
        <w:div w:id="1138689314">
          <w:marLeft w:val="547"/>
          <w:marRight w:val="0"/>
          <w:marTop w:val="86"/>
          <w:marBottom w:val="0"/>
          <w:divBdr>
            <w:top w:val="none" w:sz="0" w:space="0" w:color="auto"/>
            <w:left w:val="none" w:sz="0" w:space="0" w:color="auto"/>
            <w:bottom w:val="none" w:sz="0" w:space="0" w:color="auto"/>
            <w:right w:val="none" w:sz="0" w:space="0" w:color="auto"/>
          </w:divBdr>
        </w:div>
        <w:div w:id="810635821">
          <w:marLeft w:val="547"/>
          <w:marRight w:val="0"/>
          <w:marTop w:val="86"/>
          <w:marBottom w:val="0"/>
          <w:divBdr>
            <w:top w:val="none" w:sz="0" w:space="0" w:color="auto"/>
            <w:left w:val="none" w:sz="0" w:space="0" w:color="auto"/>
            <w:bottom w:val="none" w:sz="0" w:space="0" w:color="auto"/>
            <w:right w:val="none" w:sz="0" w:space="0" w:color="auto"/>
          </w:divBdr>
        </w:div>
        <w:div w:id="113016355">
          <w:marLeft w:val="547"/>
          <w:marRight w:val="0"/>
          <w:marTop w:val="86"/>
          <w:marBottom w:val="0"/>
          <w:divBdr>
            <w:top w:val="none" w:sz="0" w:space="0" w:color="auto"/>
            <w:left w:val="none" w:sz="0" w:space="0" w:color="auto"/>
            <w:bottom w:val="none" w:sz="0" w:space="0" w:color="auto"/>
            <w:right w:val="none" w:sz="0" w:space="0" w:color="auto"/>
          </w:divBdr>
        </w:div>
        <w:div w:id="1622414957">
          <w:marLeft w:val="547"/>
          <w:marRight w:val="0"/>
          <w:marTop w:val="86"/>
          <w:marBottom w:val="0"/>
          <w:divBdr>
            <w:top w:val="none" w:sz="0" w:space="0" w:color="auto"/>
            <w:left w:val="none" w:sz="0" w:space="0" w:color="auto"/>
            <w:bottom w:val="none" w:sz="0" w:space="0" w:color="auto"/>
            <w:right w:val="none" w:sz="0" w:space="0" w:color="auto"/>
          </w:divBdr>
        </w:div>
      </w:divsChild>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618101452">
      <w:bodyDiv w:val="1"/>
      <w:marLeft w:val="0"/>
      <w:marRight w:val="0"/>
      <w:marTop w:val="0"/>
      <w:marBottom w:val="0"/>
      <w:divBdr>
        <w:top w:val="none" w:sz="0" w:space="0" w:color="auto"/>
        <w:left w:val="none" w:sz="0" w:space="0" w:color="auto"/>
        <w:bottom w:val="none" w:sz="0" w:space="0" w:color="auto"/>
        <w:right w:val="none" w:sz="0" w:space="0" w:color="auto"/>
      </w:divBdr>
      <w:divsChild>
        <w:div w:id="125583717">
          <w:marLeft w:val="547"/>
          <w:marRight w:val="0"/>
          <w:marTop w:val="0"/>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38252678">
      <w:bodyDiv w:val="1"/>
      <w:marLeft w:val="0"/>
      <w:marRight w:val="0"/>
      <w:marTop w:val="0"/>
      <w:marBottom w:val="0"/>
      <w:divBdr>
        <w:top w:val="none" w:sz="0" w:space="0" w:color="auto"/>
        <w:left w:val="none" w:sz="0" w:space="0" w:color="auto"/>
        <w:bottom w:val="none" w:sz="0" w:space="0" w:color="auto"/>
        <w:right w:val="none" w:sz="0" w:space="0" w:color="auto"/>
      </w:divBdr>
      <w:divsChild>
        <w:div w:id="646787846">
          <w:marLeft w:val="547"/>
          <w:marRight w:val="0"/>
          <w:marTop w:val="0"/>
          <w:marBottom w:val="0"/>
          <w:divBdr>
            <w:top w:val="none" w:sz="0" w:space="0" w:color="auto"/>
            <w:left w:val="none" w:sz="0" w:space="0" w:color="auto"/>
            <w:bottom w:val="none" w:sz="0" w:space="0" w:color="auto"/>
            <w:right w:val="none" w:sz="0" w:space="0" w:color="auto"/>
          </w:divBdr>
        </w:div>
      </w:divsChild>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0BBC38-5013-4620-88A9-28FCD0A71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1933</Words>
  <Characters>11019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12927</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2019-11-06T01:21:00Z</dcterms:created>
  <dcterms:modified xsi:type="dcterms:W3CDTF">2019-11-06T06:12:00Z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-535290468</vt:i4>
  </property>
  <property fmtid="{D5CDD505-2E9C-101B-9397-08002B2CF9AE}" pid="3" name="_NewReviewCycle">
    <vt:lpwstr/>
  </property>
  <property fmtid="{D5CDD505-2E9C-101B-9397-08002B2CF9AE}" pid="4" name="_ReviewingToolsShownOnce">
    <vt:lpwstr/>
  </property>
</Properties>
</file>